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4702C" w14:textId="77777777" w:rsidR="003863F5" w:rsidRDefault="003863F5">
      <w:pPr>
        <w:jc w:val="center"/>
        <w:rPr>
          <w:rFonts w:ascii="Arial" w:hAnsi="Arial"/>
          <w:sz w:val="20"/>
        </w:rPr>
      </w:pPr>
    </w:p>
    <w:p w14:paraId="4B705573" w14:textId="77777777" w:rsidR="003863F5" w:rsidRDefault="003863F5">
      <w:pPr>
        <w:jc w:val="center"/>
        <w:rPr>
          <w:rFonts w:ascii="Arial" w:hAnsi="Arial"/>
          <w:sz w:val="20"/>
        </w:rPr>
      </w:pPr>
    </w:p>
    <w:p w14:paraId="2F8AF438" w14:textId="77777777" w:rsidR="003863F5" w:rsidRDefault="003863F5">
      <w:pPr>
        <w:jc w:val="center"/>
        <w:rPr>
          <w:rFonts w:ascii="Arial" w:hAnsi="Arial"/>
          <w:sz w:val="20"/>
        </w:rPr>
      </w:pPr>
    </w:p>
    <w:p w14:paraId="00C7E136" w14:textId="77777777" w:rsidR="003863F5" w:rsidRDefault="003863F5">
      <w:pPr>
        <w:jc w:val="center"/>
        <w:rPr>
          <w:rFonts w:ascii="Arial" w:hAnsi="Arial"/>
          <w:sz w:val="20"/>
        </w:rPr>
      </w:pPr>
    </w:p>
    <w:p w14:paraId="0F17986E" w14:textId="77777777" w:rsidR="003863F5" w:rsidRDefault="003863F5">
      <w:pPr>
        <w:jc w:val="center"/>
        <w:rPr>
          <w:rFonts w:ascii="Arial" w:hAnsi="Arial"/>
          <w:sz w:val="20"/>
        </w:rPr>
      </w:pPr>
    </w:p>
    <w:p w14:paraId="173F7634" w14:textId="77777777" w:rsidR="003863F5" w:rsidRDefault="003863F5">
      <w:pPr>
        <w:jc w:val="center"/>
        <w:rPr>
          <w:rFonts w:ascii="Arial" w:hAnsi="Arial"/>
          <w:sz w:val="20"/>
        </w:rPr>
      </w:pPr>
    </w:p>
    <w:p w14:paraId="78A65761" w14:textId="77777777" w:rsidR="003863F5" w:rsidRDefault="003863F5">
      <w:pPr>
        <w:jc w:val="center"/>
        <w:rPr>
          <w:rFonts w:ascii="Arial" w:hAnsi="Arial"/>
          <w:sz w:val="28"/>
        </w:rPr>
      </w:pPr>
    </w:p>
    <w:p w14:paraId="20732C6C" w14:textId="77777777" w:rsidR="00E65413" w:rsidRDefault="00E65413">
      <w:pPr>
        <w:jc w:val="center"/>
        <w:rPr>
          <w:rFonts w:ascii="Arial" w:hAnsi="Arial"/>
          <w:b/>
          <w:sz w:val="28"/>
        </w:rPr>
      </w:pPr>
    </w:p>
    <w:p w14:paraId="7D7BF6FC" w14:textId="77777777" w:rsidR="00E65413" w:rsidRDefault="00E65413">
      <w:pPr>
        <w:jc w:val="center"/>
        <w:rPr>
          <w:rFonts w:ascii="Arial" w:hAnsi="Arial"/>
          <w:b/>
          <w:sz w:val="28"/>
        </w:rPr>
      </w:pPr>
    </w:p>
    <w:p w14:paraId="17BF13E4" w14:textId="77777777" w:rsidR="003863F5" w:rsidRDefault="003863F5">
      <w:pPr>
        <w:jc w:val="center"/>
        <w:rPr>
          <w:rFonts w:ascii="Arial" w:hAnsi="Arial"/>
          <w:b/>
          <w:sz w:val="28"/>
        </w:rPr>
      </w:pPr>
      <w:r>
        <w:rPr>
          <w:rFonts w:ascii="Arial" w:hAnsi="Arial"/>
          <w:b/>
          <w:sz w:val="28"/>
        </w:rPr>
        <w:t>SOUTH DAKOTA</w:t>
      </w:r>
    </w:p>
    <w:p w14:paraId="186ACC80" w14:textId="77777777" w:rsidR="003863F5" w:rsidRDefault="003863F5">
      <w:pPr>
        <w:jc w:val="center"/>
        <w:rPr>
          <w:rFonts w:ascii="Arial" w:hAnsi="Arial"/>
          <w:b/>
          <w:sz w:val="28"/>
        </w:rPr>
      </w:pPr>
    </w:p>
    <w:p w14:paraId="54340697" w14:textId="77777777" w:rsidR="003863F5" w:rsidRDefault="003863F5">
      <w:pPr>
        <w:jc w:val="center"/>
        <w:rPr>
          <w:rFonts w:ascii="Arial" w:hAnsi="Arial"/>
          <w:b/>
          <w:sz w:val="28"/>
        </w:rPr>
      </w:pPr>
      <w:r>
        <w:rPr>
          <w:rFonts w:ascii="Arial" w:hAnsi="Arial"/>
          <w:b/>
          <w:sz w:val="28"/>
        </w:rPr>
        <w:t xml:space="preserve"> BEGINNING FARMER</w:t>
      </w:r>
      <w:r w:rsidR="00013F1C">
        <w:rPr>
          <w:rFonts w:ascii="Arial" w:hAnsi="Arial"/>
          <w:b/>
          <w:sz w:val="28"/>
        </w:rPr>
        <w:t xml:space="preserve"> </w:t>
      </w:r>
      <w:r>
        <w:rPr>
          <w:rFonts w:ascii="Arial" w:hAnsi="Arial"/>
          <w:b/>
          <w:sz w:val="28"/>
        </w:rPr>
        <w:t xml:space="preserve">BOND PROGRAM </w:t>
      </w:r>
    </w:p>
    <w:p w14:paraId="6AEDC29E" w14:textId="77777777" w:rsidR="003863F5" w:rsidRDefault="003863F5">
      <w:pPr>
        <w:jc w:val="center"/>
        <w:rPr>
          <w:rFonts w:ascii="Arial" w:hAnsi="Arial"/>
          <w:b/>
          <w:sz w:val="28"/>
        </w:rPr>
      </w:pPr>
    </w:p>
    <w:p w14:paraId="3E501997" w14:textId="77777777" w:rsidR="003863F5" w:rsidRDefault="003863F5">
      <w:pPr>
        <w:jc w:val="center"/>
        <w:rPr>
          <w:rFonts w:ascii="Arial" w:hAnsi="Arial"/>
          <w:b/>
          <w:sz w:val="28"/>
        </w:rPr>
      </w:pPr>
    </w:p>
    <w:p w14:paraId="21F288CE" w14:textId="77777777" w:rsidR="003863F5" w:rsidRDefault="003863F5">
      <w:pPr>
        <w:jc w:val="center"/>
        <w:rPr>
          <w:rFonts w:ascii="Arial" w:hAnsi="Arial"/>
          <w:b/>
          <w:sz w:val="28"/>
        </w:rPr>
      </w:pPr>
    </w:p>
    <w:p w14:paraId="7076FD3B" w14:textId="77777777" w:rsidR="003863F5" w:rsidRDefault="003863F5">
      <w:pPr>
        <w:jc w:val="center"/>
        <w:rPr>
          <w:rFonts w:ascii="Arial" w:hAnsi="Arial"/>
          <w:b/>
          <w:sz w:val="28"/>
        </w:rPr>
      </w:pPr>
    </w:p>
    <w:p w14:paraId="1FDDBBB1" w14:textId="77777777" w:rsidR="003863F5" w:rsidRDefault="003863F5">
      <w:pPr>
        <w:jc w:val="center"/>
        <w:rPr>
          <w:rFonts w:ascii="Arial" w:hAnsi="Arial"/>
          <w:b/>
          <w:sz w:val="28"/>
        </w:rPr>
      </w:pPr>
    </w:p>
    <w:p w14:paraId="18764780" w14:textId="77777777" w:rsidR="003863F5" w:rsidRDefault="003863F5">
      <w:pPr>
        <w:jc w:val="center"/>
        <w:rPr>
          <w:rFonts w:ascii="Arial" w:hAnsi="Arial"/>
          <w:b/>
          <w:sz w:val="28"/>
        </w:rPr>
      </w:pPr>
    </w:p>
    <w:p w14:paraId="0CA1B6F2" w14:textId="77777777" w:rsidR="003863F5" w:rsidRDefault="003863F5">
      <w:pPr>
        <w:jc w:val="center"/>
        <w:rPr>
          <w:rFonts w:ascii="Arial" w:hAnsi="Arial"/>
          <w:b/>
          <w:sz w:val="28"/>
        </w:rPr>
      </w:pPr>
    </w:p>
    <w:p w14:paraId="32F4134B" w14:textId="77777777" w:rsidR="003863F5" w:rsidRDefault="003863F5">
      <w:pPr>
        <w:jc w:val="center"/>
        <w:rPr>
          <w:rFonts w:ascii="Arial" w:hAnsi="Arial"/>
          <w:b/>
          <w:sz w:val="28"/>
        </w:rPr>
      </w:pPr>
    </w:p>
    <w:p w14:paraId="5894F29F" w14:textId="77777777" w:rsidR="003863F5" w:rsidRDefault="003863F5">
      <w:pPr>
        <w:jc w:val="center"/>
        <w:rPr>
          <w:rFonts w:ascii="Arial" w:hAnsi="Arial"/>
          <w:b/>
          <w:sz w:val="28"/>
        </w:rPr>
      </w:pPr>
      <w:r>
        <w:rPr>
          <w:rFonts w:ascii="Arial" w:hAnsi="Arial"/>
          <w:b/>
          <w:sz w:val="28"/>
        </w:rPr>
        <w:t xml:space="preserve">P R O G R A M    S U M M A R Y </w:t>
      </w:r>
    </w:p>
    <w:p w14:paraId="652C9773" w14:textId="77777777" w:rsidR="003863F5" w:rsidRDefault="003863F5">
      <w:pPr>
        <w:jc w:val="center"/>
        <w:rPr>
          <w:rFonts w:ascii="Arial" w:hAnsi="Arial"/>
          <w:b/>
          <w:sz w:val="28"/>
        </w:rPr>
      </w:pPr>
    </w:p>
    <w:p w14:paraId="7ABB00DF" w14:textId="77777777" w:rsidR="003863F5" w:rsidRDefault="003863F5">
      <w:pPr>
        <w:jc w:val="center"/>
        <w:rPr>
          <w:rFonts w:ascii="Arial" w:hAnsi="Arial"/>
          <w:b/>
          <w:sz w:val="28"/>
        </w:rPr>
      </w:pPr>
    </w:p>
    <w:p w14:paraId="731D7301" w14:textId="77777777" w:rsidR="003863F5" w:rsidRDefault="003863F5">
      <w:pPr>
        <w:jc w:val="center"/>
        <w:rPr>
          <w:rFonts w:ascii="Arial" w:hAnsi="Arial"/>
          <w:b/>
          <w:sz w:val="28"/>
        </w:rPr>
      </w:pPr>
    </w:p>
    <w:p w14:paraId="4BD1E147" w14:textId="77777777" w:rsidR="003863F5" w:rsidRDefault="003863F5">
      <w:pPr>
        <w:jc w:val="center"/>
        <w:rPr>
          <w:rFonts w:ascii="Arial" w:hAnsi="Arial"/>
          <w:b/>
          <w:sz w:val="28"/>
        </w:rPr>
      </w:pPr>
    </w:p>
    <w:p w14:paraId="4DBC3AA2" w14:textId="77777777" w:rsidR="003863F5" w:rsidRDefault="003863F5">
      <w:pPr>
        <w:jc w:val="center"/>
        <w:rPr>
          <w:rFonts w:ascii="Arial" w:hAnsi="Arial"/>
          <w:b/>
          <w:sz w:val="28"/>
        </w:rPr>
      </w:pPr>
    </w:p>
    <w:p w14:paraId="49222A86" w14:textId="77777777" w:rsidR="003863F5" w:rsidRDefault="003863F5">
      <w:pPr>
        <w:jc w:val="center"/>
        <w:rPr>
          <w:rFonts w:ascii="Arial" w:hAnsi="Arial"/>
          <w:b/>
          <w:sz w:val="28"/>
        </w:rPr>
      </w:pPr>
    </w:p>
    <w:p w14:paraId="3EC63012" w14:textId="77777777" w:rsidR="003863F5" w:rsidRDefault="003863F5">
      <w:pPr>
        <w:jc w:val="center"/>
        <w:rPr>
          <w:rFonts w:ascii="Arial" w:hAnsi="Arial"/>
          <w:b/>
          <w:sz w:val="28"/>
        </w:rPr>
      </w:pPr>
    </w:p>
    <w:p w14:paraId="542EF0C3" w14:textId="77777777" w:rsidR="003863F5" w:rsidRDefault="003863F5">
      <w:pPr>
        <w:jc w:val="center"/>
        <w:rPr>
          <w:rFonts w:ascii="Arial" w:hAnsi="Arial"/>
          <w:b/>
          <w:sz w:val="28"/>
        </w:rPr>
      </w:pPr>
    </w:p>
    <w:p w14:paraId="27D75AF5" w14:textId="77777777" w:rsidR="003863F5" w:rsidRDefault="003863F5">
      <w:pPr>
        <w:jc w:val="center"/>
        <w:rPr>
          <w:rFonts w:ascii="Arial" w:hAnsi="Arial"/>
          <w:b/>
          <w:sz w:val="28"/>
        </w:rPr>
      </w:pPr>
    </w:p>
    <w:p w14:paraId="0BC934FC" w14:textId="77777777" w:rsidR="003863F5" w:rsidRDefault="003863F5">
      <w:pPr>
        <w:jc w:val="center"/>
        <w:rPr>
          <w:rFonts w:ascii="Arial" w:hAnsi="Arial"/>
          <w:b/>
          <w:sz w:val="28"/>
        </w:rPr>
      </w:pPr>
      <w:r>
        <w:rPr>
          <w:rFonts w:ascii="Arial" w:hAnsi="Arial"/>
          <w:b/>
          <w:sz w:val="28"/>
        </w:rPr>
        <w:t xml:space="preserve">SD </w:t>
      </w:r>
      <w:r w:rsidR="00E9322A">
        <w:rPr>
          <w:rFonts w:ascii="Arial" w:hAnsi="Arial"/>
          <w:b/>
          <w:sz w:val="28"/>
        </w:rPr>
        <w:t>ECONOMIC DEVELOPMENT</w:t>
      </w:r>
      <w:r>
        <w:rPr>
          <w:rFonts w:ascii="Arial" w:hAnsi="Arial"/>
          <w:b/>
          <w:sz w:val="28"/>
        </w:rPr>
        <w:t xml:space="preserve"> FINANCE AUTHORITY </w:t>
      </w:r>
    </w:p>
    <w:p w14:paraId="41026211" w14:textId="77777777" w:rsidR="003863F5" w:rsidRDefault="00615214" w:rsidP="00CA490D">
      <w:pPr>
        <w:jc w:val="center"/>
        <w:rPr>
          <w:rFonts w:ascii="Arial" w:hAnsi="Arial"/>
          <w:b/>
          <w:sz w:val="28"/>
        </w:rPr>
      </w:pPr>
      <w:r>
        <w:rPr>
          <w:rFonts w:ascii="Arial" w:hAnsi="Arial"/>
          <w:b/>
          <w:sz w:val="28"/>
        </w:rPr>
        <w:t>711 EAST WELLS</w:t>
      </w:r>
      <w:r w:rsidR="003863F5">
        <w:rPr>
          <w:rFonts w:ascii="Arial" w:hAnsi="Arial"/>
          <w:b/>
          <w:sz w:val="28"/>
        </w:rPr>
        <w:t xml:space="preserve"> AVENUE</w:t>
      </w:r>
    </w:p>
    <w:p w14:paraId="1378FAB3" w14:textId="77777777" w:rsidR="003863F5" w:rsidRDefault="003863F5">
      <w:pPr>
        <w:jc w:val="center"/>
        <w:rPr>
          <w:rFonts w:ascii="Arial" w:hAnsi="Arial"/>
          <w:b/>
          <w:sz w:val="28"/>
        </w:rPr>
      </w:pPr>
      <w:smartTag w:uri="urn:schemas-microsoft-com:office:smarttags" w:element="place">
        <w:smartTag w:uri="urn:schemas-microsoft-com:office:smarttags" w:element="City">
          <w:r>
            <w:rPr>
              <w:rFonts w:ascii="Arial" w:hAnsi="Arial"/>
              <w:b/>
              <w:sz w:val="28"/>
            </w:rPr>
            <w:t>PIERRE</w:t>
          </w:r>
        </w:smartTag>
        <w:r>
          <w:rPr>
            <w:rFonts w:ascii="Arial" w:hAnsi="Arial"/>
            <w:b/>
            <w:sz w:val="28"/>
          </w:rPr>
          <w:t xml:space="preserve">, </w:t>
        </w:r>
        <w:smartTag w:uri="urn:schemas-microsoft-com:office:smarttags" w:element="State">
          <w:r>
            <w:rPr>
              <w:rFonts w:ascii="Arial" w:hAnsi="Arial"/>
              <w:b/>
              <w:sz w:val="28"/>
            </w:rPr>
            <w:t>SD</w:t>
          </w:r>
        </w:smartTag>
        <w:r>
          <w:rPr>
            <w:rFonts w:ascii="Arial" w:hAnsi="Arial"/>
            <w:b/>
            <w:sz w:val="28"/>
          </w:rPr>
          <w:t xml:space="preserve"> </w:t>
        </w:r>
        <w:smartTag w:uri="urn:schemas-microsoft-com:office:smarttags" w:element="PostalCode">
          <w:r>
            <w:rPr>
              <w:rFonts w:ascii="Arial" w:hAnsi="Arial"/>
              <w:b/>
              <w:sz w:val="28"/>
            </w:rPr>
            <w:t>57501</w:t>
          </w:r>
        </w:smartTag>
      </w:smartTag>
    </w:p>
    <w:p w14:paraId="2336544F" w14:textId="77777777" w:rsidR="00CA490D" w:rsidRDefault="003863F5">
      <w:pPr>
        <w:jc w:val="center"/>
        <w:rPr>
          <w:rFonts w:ascii="Arial" w:hAnsi="Arial"/>
          <w:b/>
          <w:sz w:val="28"/>
        </w:rPr>
      </w:pPr>
      <w:r>
        <w:rPr>
          <w:rFonts w:ascii="Arial" w:hAnsi="Arial"/>
          <w:b/>
          <w:sz w:val="28"/>
        </w:rPr>
        <w:t>PHONE 605 773-</w:t>
      </w:r>
      <w:r w:rsidR="00615214">
        <w:rPr>
          <w:rFonts w:ascii="Arial" w:hAnsi="Arial"/>
          <w:b/>
          <w:sz w:val="28"/>
        </w:rPr>
        <w:t>4633</w:t>
      </w:r>
    </w:p>
    <w:p w14:paraId="764D25C6" w14:textId="77777777" w:rsidR="00CA490D" w:rsidRDefault="00CA490D">
      <w:pPr>
        <w:jc w:val="center"/>
        <w:rPr>
          <w:rFonts w:ascii="Arial" w:hAnsi="Arial"/>
          <w:b/>
          <w:sz w:val="28"/>
        </w:rPr>
      </w:pPr>
    </w:p>
    <w:p w14:paraId="08AF1D49" w14:textId="77777777" w:rsidR="009F6094" w:rsidRDefault="009F6094" w:rsidP="00013F1C">
      <w:pPr>
        <w:jc w:val="center"/>
        <w:rPr>
          <w:b/>
        </w:rPr>
      </w:pPr>
    </w:p>
    <w:p w14:paraId="410332D7" w14:textId="77777777" w:rsidR="00E65413" w:rsidRDefault="00D947CB" w:rsidP="00013F1C">
      <w:pPr>
        <w:jc w:val="center"/>
        <w:rPr>
          <w:b/>
        </w:rPr>
      </w:pPr>
      <w:hyperlink r:id="rId7" w:history="1">
        <w:r w:rsidR="00E9322A" w:rsidRPr="0073528E">
          <w:rPr>
            <w:rStyle w:val="Hyperlink"/>
            <w:b/>
            <w:sz w:val="32"/>
            <w:szCs w:val="32"/>
          </w:rPr>
          <w:t>https://sdgoed.com/</w:t>
        </w:r>
      </w:hyperlink>
      <w:r w:rsidR="00615214">
        <w:rPr>
          <w:b/>
          <w:sz w:val="32"/>
          <w:szCs w:val="32"/>
        </w:rPr>
        <w:t xml:space="preserve"> </w:t>
      </w:r>
      <w:r w:rsidR="003863F5">
        <w:rPr>
          <w:b/>
        </w:rPr>
        <w:br w:type="page"/>
      </w:r>
    </w:p>
    <w:p w14:paraId="32C23A39" w14:textId="77777777" w:rsidR="00E65413" w:rsidRDefault="00E65413" w:rsidP="00013F1C">
      <w:pPr>
        <w:jc w:val="center"/>
        <w:rPr>
          <w:b/>
        </w:rPr>
      </w:pPr>
    </w:p>
    <w:p w14:paraId="6040678F" w14:textId="77777777" w:rsidR="003863F5" w:rsidRPr="00013F1C" w:rsidRDefault="003863F5" w:rsidP="00013F1C">
      <w:pPr>
        <w:jc w:val="center"/>
      </w:pPr>
      <w:r>
        <w:t>TABLE OF CONTENTS</w:t>
      </w:r>
    </w:p>
    <w:p w14:paraId="21D1C466" w14:textId="2E151067" w:rsidR="003863F5" w:rsidRPr="00013F1C" w:rsidRDefault="003863F5" w:rsidP="00013F1C">
      <w:pPr>
        <w:jc w:val="both"/>
        <w:rPr>
          <w:rFonts w:ascii="Arial" w:hAnsi="Arial"/>
          <w:b/>
          <w:sz w:val="18"/>
          <w:szCs w:val="18"/>
          <w:u w:val="single"/>
        </w:rPr>
      </w:pPr>
      <w:r w:rsidRPr="00013F1C">
        <w:rPr>
          <w:rFonts w:ascii="Arial" w:hAnsi="Arial"/>
          <w:b/>
          <w:sz w:val="18"/>
          <w:szCs w:val="18"/>
          <w:u w:val="single"/>
        </w:rPr>
        <w:t>Section</w:t>
      </w:r>
      <w:r w:rsidRPr="00013F1C">
        <w:rPr>
          <w:rFonts w:ascii="Arial" w:hAnsi="Arial"/>
          <w:b/>
          <w:sz w:val="18"/>
          <w:szCs w:val="18"/>
        </w:rPr>
        <w:tab/>
      </w:r>
      <w:r w:rsidRPr="00013F1C">
        <w:rPr>
          <w:rFonts w:ascii="Arial" w:hAnsi="Arial"/>
          <w:b/>
          <w:sz w:val="18"/>
          <w:szCs w:val="18"/>
        </w:rPr>
        <w:tab/>
      </w:r>
      <w:r w:rsidRPr="00013F1C">
        <w:rPr>
          <w:rFonts w:ascii="Arial" w:hAnsi="Arial"/>
          <w:b/>
          <w:sz w:val="18"/>
          <w:szCs w:val="18"/>
        </w:rPr>
        <w:tab/>
      </w:r>
      <w:r w:rsidRPr="00013F1C">
        <w:rPr>
          <w:rFonts w:ascii="Arial" w:hAnsi="Arial"/>
          <w:b/>
          <w:sz w:val="18"/>
          <w:szCs w:val="18"/>
        </w:rPr>
        <w:tab/>
      </w:r>
      <w:r w:rsidRPr="00013F1C">
        <w:rPr>
          <w:rFonts w:ascii="Arial" w:hAnsi="Arial"/>
          <w:b/>
          <w:sz w:val="18"/>
          <w:szCs w:val="18"/>
        </w:rPr>
        <w:tab/>
      </w:r>
      <w:r w:rsidRPr="00013F1C">
        <w:rPr>
          <w:rFonts w:ascii="Arial" w:hAnsi="Arial"/>
          <w:b/>
          <w:sz w:val="18"/>
          <w:szCs w:val="18"/>
        </w:rPr>
        <w:tab/>
      </w:r>
      <w:r w:rsidRPr="00013F1C">
        <w:rPr>
          <w:rFonts w:ascii="Arial" w:hAnsi="Arial"/>
          <w:b/>
          <w:sz w:val="18"/>
          <w:szCs w:val="18"/>
        </w:rPr>
        <w:tab/>
      </w:r>
      <w:r w:rsidRPr="00013F1C">
        <w:rPr>
          <w:rFonts w:ascii="Arial" w:hAnsi="Arial"/>
          <w:b/>
          <w:sz w:val="18"/>
          <w:szCs w:val="18"/>
        </w:rPr>
        <w:tab/>
      </w:r>
      <w:r w:rsidRPr="00013F1C">
        <w:rPr>
          <w:rFonts w:ascii="Arial" w:hAnsi="Arial"/>
          <w:b/>
          <w:sz w:val="18"/>
          <w:szCs w:val="18"/>
        </w:rPr>
        <w:tab/>
      </w:r>
      <w:r w:rsidR="00A75383" w:rsidRPr="00013F1C">
        <w:rPr>
          <w:rFonts w:ascii="Arial" w:hAnsi="Arial"/>
          <w:b/>
          <w:sz w:val="18"/>
          <w:szCs w:val="18"/>
        </w:rPr>
        <w:tab/>
        <w:t xml:space="preserve"> </w:t>
      </w:r>
      <w:r w:rsidR="00A75383" w:rsidRPr="00013F1C">
        <w:rPr>
          <w:rFonts w:ascii="Arial" w:hAnsi="Arial"/>
          <w:b/>
          <w:sz w:val="18"/>
          <w:szCs w:val="18"/>
        </w:rPr>
        <w:tab/>
      </w:r>
      <w:r w:rsidR="00013F1C" w:rsidRPr="00013F1C">
        <w:rPr>
          <w:rFonts w:ascii="Arial" w:hAnsi="Arial"/>
          <w:b/>
          <w:sz w:val="18"/>
          <w:szCs w:val="18"/>
        </w:rPr>
        <w:t xml:space="preserve">  </w:t>
      </w:r>
      <w:r w:rsidRPr="00013F1C">
        <w:rPr>
          <w:rFonts w:ascii="Arial" w:hAnsi="Arial"/>
          <w:b/>
          <w:sz w:val="18"/>
          <w:szCs w:val="18"/>
        </w:rPr>
        <w:t xml:space="preserve">  </w:t>
      </w:r>
      <w:r w:rsidRPr="00013F1C">
        <w:rPr>
          <w:rFonts w:ascii="Arial" w:hAnsi="Arial"/>
          <w:b/>
          <w:sz w:val="18"/>
          <w:szCs w:val="18"/>
          <w:u w:val="single"/>
        </w:rPr>
        <w:t>Page</w:t>
      </w:r>
    </w:p>
    <w:tbl>
      <w:tblPr>
        <w:tblW w:w="0" w:type="auto"/>
        <w:tblLayout w:type="fixed"/>
        <w:tblLook w:val="0000" w:firstRow="0" w:lastRow="0" w:firstColumn="0" w:lastColumn="0" w:noHBand="0" w:noVBand="0"/>
      </w:tblPr>
      <w:tblGrid>
        <w:gridCol w:w="828"/>
        <w:gridCol w:w="8010"/>
        <w:gridCol w:w="720"/>
      </w:tblGrid>
      <w:tr w:rsidR="003863F5" w:rsidRPr="00013F1C" w14:paraId="5F5C3F53" w14:textId="77777777">
        <w:tc>
          <w:tcPr>
            <w:tcW w:w="828" w:type="dxa"/>
          </w:tcPr>
          <w:p w14:paraId="076842AB" w14:textId="77777777" w:rsidR="003863F5" w:rsidRPr="00013F1C" w:rsidRDefault="003863F5">
            <w:pPr>
              <w:jc w:val="both"/>
              <w:rPr>
                <w:rFonts w:ascii="Arial" w:hAnsi="Arial"/>
                <w:sz w:val="18"/>
                <w:szCs w:val="18"/>
              </w:rPr>
            </w:pPr>
            <w:r w:rsidRPr="00013F1C">
              <w:rPr>
                <w:rFonts w:ascii="Arial" w:hAnsi="Arial"/>
                <w:sz w:val="18"/>
                <w:szCs w:val="18"/>
              </w:rPr>
              <w:t>I</w:t>
            </w:r>
          </w:p>
        </w:tc>
        <w:tc>
          <w:tcPr>
            <w:tcW w:w="8010" w:type="dxa"/>
          </w:tcPr>
          <w:p w14:paraId="45D243C8" w14:textId="77777777" w:rsidR="003863F5" w:rsidRPr="00013F1C" w:rsidRDefault="003863F5">
            <w:pPr>
              <w:jc w:val="both"/>
              <w:rPr>
                <w:rFonts w:ascii="Arial" w:hAnsi="Arial"/>
                <w:sz w:val="18"/>
                <w:szCs w:val="18"/>
              </w:rPr>
            </w:pPr>
            <w:r w:rsidRPr="00013F1C">
              <w:rPr>
                <w:rFonts w:ascii="Arial" w:hAnsi="Arial"/>
                <w:b/>
                <w:sz w:val="18"/>
                <w:szCs w:val="18"/>
              </w:rPr>
              <w:t>PROGRAM POWERS AND ELIGIBLE ACTIVITIES</w:t>
            </w:r>
          </w:p>
        </w:tc>
        <w:tc>
          <w:tcPr>
            <w:tcW w:w="720" w:type="dxa"/>
          </w:tcPr>
          <w:p w14:paraId="2E7F2932" w14:textId="77777777" w:rsidR="003863F5" w:rsidRPr="00013F1C" w:rsidRDefault="003863F5">
            <w:pPr>
              <w:jc w:val="right"/>
              <w:rPr>
                <w:rFonts w:ascii="Arial" w:hAnsi="Arial"/>
                <w:sz w:val="18"/>
                <w:szCs w:val="18"/>
              </w:rPr>
            </w:pPr>
            <w:r w:rsidRPr="00013F1C">
              <w:rPr>
                <w:rFonts w:ascii="Arial" w:hAnsi="Arial"/>
                <w:sz w:val="18"/>
                <w:szCs w:val="18"/>
              </w:rPr>
              <w:t>2</w:t>
            </w:r>
          </w:p>
        </w:tc>
      </w:tr>
      <w:tr w:rsidR="003863F5" w:rsidRPr="00013F1C" w14:paraId="1D4797F5" w14:textId="77777777">
        <w:tc>
          <w:tcPr>
            <w:tcW w:w="828" w:type="dxa"/>
          </w:tcPr>
          <w:p w14:paraId="70F63D06" w14:textId="77777777" w:rsidR="003863F5" w:rsidRPr="00013F1C" w:rsidRDefault="003863F5">
            <w:pPr>
              <w:jc w:val="right"/>
              <w:rPr>
                <w:rFonts w:ascii="Arial" w:hAnsi="Arial"/>
                <w:sz w:val="18"/>
                <w:szCs w:val="18"/>
              </w:rPr>
            </w:pPr>
            <w:r w:rsidRPr="00013F1C">
              <w:rPr>
                <w:rFonts w:ascii="Arial" w:hAnsi="Arial"/>
                <w:sz w:val="18"/>
                <w:szCs w:val="18"/>
              </w:rPr>
              <w:t xml:space="preserve"> 1.</w:t>
            </w:r>
          </w:p>
        </w:tc>
        <w:tc>
          <w:tcPr>
            <w:tcW w:w="8010" w:type="dxa"/>
          </w:tcPr>
          <w:p w14:paraId="31900245" w14:textId="77777777" w:rsidR="003863F5" w:rsidRPr="00013F1C" w:rsidRDefault="003863F5">
            <w:pPr>
              <w:jc w:val="both"/>
              <w:rPr>
                <w:rFonts w:ascii="Arial" w:hAnsi="Arial"/>
                <w:sz w:val="18"/>
                <w:szCs w:val="18"/>
              </w:rPr>
            </w:pPr>
            <w:r w:rsidRPr="00013F1C">
              <w:rPr>
                <w:rFonts w:ascii="Arial" w:hAnsi="Arial"/>
                <w:sz w:val="18"/>
                <w:szCs w:val="18"/>
              </w:rPr>
              <w:t>Agricultural Land</w:t>
            </w:r>
          </w:p>
        </w:tc>
        <w:tc>
          <w:tcPr>
            <w:tcW w:w="720" w:type="dxa"/>
          </w:tcPr>
          <w:p w14:paraId="7CB3EAE7" w14:textId="77777777" w:rsidR="003863F5" w:rsidRPr="00013F1C" w:rsidRDefault="003863F5">
            <w:pPr>
              <w:jc w:val="right"/>
              <w:rPr>
                <w:rFonts w:ascii="Arial" w:hAnsi="Arial"/>
                <w:sz w:val="18"/>
                <w:szCs w:val="18"/>
              </w:rPr>
            </w:pPr>
            <w:r w:rsidRPr="00013F1C">
              <w:rPr>
                <w:rFonts w:ascii="Arial" w:hAnsi="Arial"/>
                <w:sz w:val="18"/>
                <w:szCs w:val="18"/>
              </w:rPr>
              <w:t>2</w:t>
            </w:r>
          </w:p>
        </w:tc>
      </w:tr>
      <w:tr w:rsidR="003863F5" w:rsidRPr="00013F1C" w14:paraId="08B76E32" w14:textId="77777777">
        <w:tc>
          <w:tcPr>
            <w:tcW w:w="828" w:type="dxa"/>
          </w:tcPr>
          <w:p w14:paraId="5E9D452E" w14:textId="77777777" w:rsidR="003863F5" w:rsidRPr="00013F1C" w:rsidRDefault="003863F5">
            <w:pPr>
              <w:jc w:val="right"/>
              <w:rPr>
                <w:rFonts w:ascii="Arial" w:hAnsi="Arial"/>
                <w:sz w:val="18"/>
                <w:szCs w:val="18"/>
              </w:rPr>
            </w:pPr>
            <w:r w:rsidRPr="00013F1C">
              <w:rPr>
                <w:rFonts w:ascii="Arial" w:hAnsi="Arial"/>
                <w:sz w:val="18"/>
                <w:szCs w:val="18"/>
              </w:rPr>
              <w:t xml:space="preserve"> 2.</w:t>
            </w:r>
          </w:p>
        </w:tc>
        <w:tc>
          <w:tcPr>
            <w:tcW w:w="8010" w:type="dxa"/>
          </w:tcPr>
          <w:p w14:paraId="5273D1DF" w14:textId="77777777" w:rsidR="003863F5" w:rsidRPr="00013F1C" w:rsidRDefault="003863F5">
            <w:pPr>
              <w:jc w:val="both"/>
              <w:rPr>
                <w:rFonts w:ascii="Arial" w:hAnsi="Arial"/>
                <w:sz w:val="18"/>
                <w:szCs w:val="18"/>
              </w:rPr>
            </w:pPr>
            <w:r w:rsidRPr="00013F1C">
              <w:rPr>
                <w:rFonts w:ascii="Arial" w:hAnsi="Arial"/>
                <w:sz w:val="18"/>
                <w:szCs w:val="18"/>
              </w:rPr>
              <w:t>Agricultural Improvements</w:t>
            </w:r>
          </w:p>
        </w:tc>
        <w:tc>
          <w:tcPr>
            <w:tcW w:w="720" w:type="dxa"/>
          </w:tcPr>
          <w:p w14:paraId="404741E3" w14:textId="77777777" w:rsidR="003863F5" w:rsidRPr="00013F1C" w:rsidRDefault="003863F5">
            <w:pPr>
              <w:jc w:val="right"/>
              <w:rPr>
                <w:rFonts w:ascii="Arial" w:hAnsi="Arial"/>
                <w:sz w:val="18"/>
                <w:szCs w:val="18"/>
              </w:rPr>
            </w:pPr>
            <w:r w:rsidRPr="00013F1C">
              <w:rPr>
                <w:rFonts w:ascii="Arial" w:hAnsi="Arial"/>
                <w:sz w:val="18"/>
                <w:szCs w:val="18"/>
              </w:rPr>
              <w:t>2</w:t>
            </w:r>
          </w:p>
        </w:tc>
      </w:tr>
      <w:tr w:rsidR="003863F5" w:rsidRPr="00013F1C" w14:paraId="69892F70" w14:textId="77777777">
        <w:tc>
          <w:tcPr>
            <w:tcW w:w="828" w:type="dxa"/>
          </w:tcPr>
          <w:p w14:paraId="000B27A5" w14:textId="77777777" w:rsidR="003863F5" w:rsidRPr="00013F1C" w:rsidRDefault="003863F5">
            <w:pPr>
              <w:jc w:val="right"/>
              <w:rPr>
                <w:rFonts w:ascii="Arial" w:hAnsi="Arial"/>
                <w:sz w:val="18"/>
                <w:szCs w:val="18"/>
              </w:rPr>
            </w:pPr>
            <w:r w:rsidRPr="00013F1C">
              <w:rPr>
                <w:rFonts w:ascii="Arial" w:hAnsi="Arial"/>
                <w:sz w:val="18"/>
                <w:szCs w:val="18"/>
              </w:rPr>
              <w:t xml:space="preserve"> 3. </w:t>
            </w:r>
          </w:p>
        </w:tc>
        <w:tc>
          <w:tcPr>
            <w:tcW w:w="8010" w:type="dxa"/>
          </w:tcPr>
          <w:p w14:paraId="46FC9040" w14:textId="77777777" w:rsidR="003863F5" w:rsidRPr="00013F1C" w:rsidRDefault="003863F5">
            <w:pPr>
              <w:jc w:val="both"/>
              <w:rPr>
                <w:rFonts w:ascii="Arial" w:hAnsi="Arial"/>
                <w:sz w:val="18"/>
                <w:szCs w:val="18"/>
              </w:rPr>
            </w:pPr>
            <w:r w:rsidRPr="00013F1C">
              <w:rPr>
                <w:rFonts w:ascii="Arial" w:hAnsi="Arial"/>
                <w:sz w:val="18"/>
                <w:szCs w:val="18"/>
              </w:rPr>
              <w:t>Depreciable Agricultural Property</w:t>
            </w:r>
          </w:p>
        </w:tc>
        <w:tc>
          <w:tcPr>
            <w:tcW w:w="720" w:type="dxa"/>
          </w:tcPr>
          <w:p w14:paraId="6236C0A4" w14:textId="77777777" w:rsidR="003863F5" w:rsidRPr="00013F1C" w:rsidRDefault="003863F5">
            <w:pPr>
              <w:jc w:val="right"/>
              <w:rPr>
                <w:rFonts w:ascii="Arial" w:hAnsi="Arial"/>
                <w:sz w:val="18"/>
                <w:szCs w:val="18"/>
              </w:rPr>
            </w:pPr>
            <w:r w:rsidRPr="00013F1C">
              <w:rPr>
                <w:rFonts w:ascii="Arial" w:hAnsi="Arial"/>
                <w:sz w:val="18"/>
                <w:szCs w:val="18"/>
              </w:rPr>
              <w:t>2</w:t>
            </w:r>
          </w:p>
        </w:tc>
      </w:tr>
      <w:tr w:rsidR="003863F5" w:rsidRPr="00013F1C" w14:paraId="186F2705" w14:textId="77777777">
        <w:tc>
          <w:tcPr>
            <w:tcW w:w="828" w:type="dxa"/>
          </w:tcPr>
          <w:p w14:paraId="4EEDD00D" w14:textId="77777777" w:rsidR="003863F5" w:rsidRPr="00013F1C" w:rsidRDefault="003863F5">
            <w:pPr>
              <w:jc w:val="both"/>
              <w:rPr>
                <w:rFonts w:ascii="Arial" w:hAnsi="Arial"/>
                <w:sz w:val="18"/>
                <w:szCs w:val="18"/>
              </w:rPr>
            </w:pPr>
            <w:r w:rsidRPr="00013F1C">
              <w:rPr>
                <w:rFonts w:ascii="Arial" w:hAnsi="Arial"/>
                <w:sz w:val="18"/>
                <w:szCs w:val="18"/>
              </w:rPr>
              <w:t>II</w:t>
            </w:r>
          </w:p>
        </w:tc>
        <w:tc>
          <w:tcPr>
            <w:tcW w:w="8010" w:type="dxa"/>
          </w:tcPr>
          <w:p w14:paraId="14535FF0" w14:textId="77777777" w:rsidR="003863F5" w:rsidRPr="00013F1C" w:rsidRDefault="003863F5">
            <w:pPr>
              <w:jc w:val="both"/>
              <w:rPr>
                <w:rFonts w:ascii="Arial" w:hAnsi="Arial"/>
                <w:sz w:val="18"/>
                <w:szCs w:val="18"/>
              </w:rPr>
            </w:pPr>
            <w:r w:rsidRPr="00013F1C">
              <w:rPr>
                <w:rFonts w:ascii="Arial" w:hAnsi="Arial"/>
                <w:b/>
                <w:sz w:val="18"/>
                <w:szCs w:val="18"/>
              </w:rPr>
              <w:t>PROGRAM MAXIMUMS AND MINIMUMS</w:t>
            </w:r>
          </w:p>
        </w:tc>
        <w:tc>
          <w:tcPr>
            <w:tcW w:w="720" w:type="dxa"/>
          </w:tcPr>
          <w:p w14:paraId="5D942C2A" w14:textId="77777777" w:rsidR="003863F5" w:rsidRPr="00013F1C" w:rsidRDefault="003863F5">
            <w:pPr>
              <w:jc w:val="right"/>
              <w:rPr>
                <w:rFonts w:ascii="Arial" w:hAnsi="Arial"/>
                <w:sz w:val="18"/>
                <w:szCs w:val="18"/>
              </w:rPr>
            </w:pPr>
            <w:r w:rsidRPr="00013F1C">
              <w:rPr>
                <w:rFonts w:ascii="Arial" w:hAnsi="Arial"/>
                <w:sz w:val="18"/>
                <w:szCs w:val="18"/>
              </w:rPr>
              <w:t>2</w:t>
            </w:r>
          </w:p>
        </w:tc>
      </w:tr>
      <w:tr w:rsidR="003863F5" w:rsidRPr="00013F1C" w14:paraId="5CA1D942" w14:textId="77777777">
        <w:tc>
          <w:tcPr>
            <w:tcW w:w="828" w:type="dxa"/>
          </w:tcPr>
          <w:p w14:paraId="7B38A389" w14:textId="77777777" w:rsidR="003863F5" w:rsidRPr="00013F1C" w:rsidRDefault="003863F5">
            <w:pPr>
              <w:jc w:val="both"/>
              <w:rPr>
                <w:rFonts w:ascii="Arial" w:hAnsi="Arial"/>
                <w:sz w:val="18"/>
                <w:szCs w:val="18"/>
              </w:rPr>
            </w:pPr>
            <w:r w:rsidRPr="00013F1C">
              <w:rPr>
                <w:rFonts w:ascii="Arial" w:hAnsi="Arial"/>
                <w:sz w:val="18"/>
                <w:szCs w:val="18"/>
              </w:rPr>
              <w:t>III</w:t>
            </w:r>
          </w:p>
        </w:tc>
        <w:tc>
          <w:tcPr>
            <w:tcW w:w="8010" w:type="dxa"/>
          </w:tcPr>
          <w:p w14:paraId="46E6ABDD" w14:textId="77777777" w:rsidR="003863F5" w:rsidRPr="00013F1C" w:rsidRDefault="003863F5">
            <w:pPr>
              <w:jc w:val="both"/>
              <w:rPr>
                <w:rFonts w:ascii="Arial" w:hAnsi="Arial"/>
                <w:sz w:val="18"/>
                <w:szCs w:val="18"/>
              </w:rPr>
            </w:pPr>
            <w:r w:rsidRPr="00013F1C">
              <w:rPr>
                <w:rFonts w:ascii="Arial" w:hAnsi="Arial"/>
                <w:b/>
                <w:sz w:val="18"/>
                <w:szCs w:val="18"/>
              </w:rPr>
              <w:t>NATURE OF INVESTMENT RISK; LIMITED OBLIGATION BONDS</w:t>
            </w:r>
          </w:p>
        </w:tc>
        <w:tc>
          <w:tcPr>
            <w:tcW w:w="720" w:type="dxa"/>
          </w:tcPr>
          <w:p w14:paraId="1A5C291C" w14:textId="77777777" w:rsidR="003863F5" w:rsidRPr="00013F1C" w:rsidRDefault="00013F1C">
            <w:pPr>
              <w:jc w:val="right"/>
              <w:rPr>
                <w:rFonts w:ascii="Arial" w:hAnsi="Arial"/>
                <w:sz w:val="18"/>
                <w:szCs w:val="18"/>
              </w:rPr>
            </w:pPr>
            <w:r>
              <w:rPr>
                <w:rFonts w:ascii="Arial" w:hAnsi="Arial"/>
                <w:sz w:val="18"/>
                <w:szCs w:val="18"/>
              </w:rPr>
              <w:t>2</w:t>
            </w:r>
          </w:p>
        </w:tc>
      </w:tr>
      <w:tr w:rsidR="003863F5" w:rsidRPr="00013F1C" w14:paraId="1D379741" w14:textId="77777777">
        <w:tc>
          <w:tcPr>
            <w:tcW w:w="828" w:type="dxa"/>
          </w:tcPr>
          <w:p w14:paraId="48189AC2" w14:textId="77777777" w:rsidR="003863F5" w:rsidRPr="00013F1C" w:rsidRDefault="003863F5">
            <w:pPr>
              <w:jc w:val="both"/>
              <w:rPr>
                <w:rFonts w:ascii="Arial" w:hAnsi="Arial"/>
                <w:sz w:val="18"/>
                <w:szCs w:val="18"/>
              </w:rPr>
            </w:pPr>
            <w:r w:rsidRPr="00013F1C">
              <w:rPr>
                <w:rFonts w:ascii="Arial" w:hAnsi="Arial"/>
                <w:sz w:val="18"/>
                <w:szCs w:val="18"/>
              </w:rPr>
              <w:t>IV</w:t>
            </w:r>
          </w:p>
        </w:tc>
        <w:tc>
          <w:tcPr>
            <w:tcW w:w="8010" w:type="dxa"/>
          </w:tcPr>
          <w:p w14:paraId="72F5DFE3" w14:textId="77777777" w:rsidR="003863F5" w:rsidRPr="00013F1C" w:rsidRDefault="003863F5">
            <w:pPr>
              <w:jc w:val="both"/>
              <w:rPr>
                <w:rFonts w:ascii="Arial" w:hAnsi="Arial"/>
                <w:sz w:val="18"/>
                <w:szCs w:val="18"/>
              </w:rPr>
            </w:pPr>
            <w:r w:rsidRPr="00013F1C">
              <w:rPr>
                <w:rFonts w:ascii="Arial" w:hAnsi="Arial"/>
                <w:b/>
                <w:sz w:val="18"/>
                <w:szCs w:val="18"/>
              </w:rPr>
              <w:t>APPLICANT ELIGIBILITY</w:t>
            </w:r>
          </w:p>
        </w:tc>
        <w:tc>
          <w:tcPr>
            <w:tcW w:w="720" w:type="dxa"/>
          </w:tcPr>
          <w:p w14:paraId="5D9AF861" w14:textId="77777777" w:rsidR="003863F5" w:rsidRPr="00013F1C" w:rsidRDefault="003863F5">
            <w:pPr>
              <w:jc w:val="right"/>
              <w:rPr>
                <w:rFonts w:ascii="Arial" w:hAnsi="Arial"/>
                <w:sz w:val="18"/>
                <w:szCs w:val="18"/>
              </w:rPr>
            </w:pPr>
            <w:r w:rsidRPr="00013F1C">
              <w:rPr>
                <w:rFonts w:ascii="Arial" w:hAnsi="Arial"/>
                <w:sz w:val="18"/>
                <w:szCs w:val="18"/>
              </w:rPr>
              <w:t>3</w:t>
            </w:r>
          </w:p>
        </w:tc>
      </w:tr>
      <w:tr w:rsidR="003863F5" w:rsidRPr="00013F1C" w14:paraId="55E408B7" w14:textId="77777777">
        <w:tc>
          <w:tcPr>
            <w:tcW w:w="828" w:type="dxa"/>
          </w:tcPr>
          <w:p w14:paraId="78B24F4F" w14:textId="77777777" w:rsidR="003863F5" w:rsidRPr="00013F1C" w:rsidRDefault="003863F5">
            <w:pPr>
              <w:jc w:val="right"/>
              <w:rPr>
                <w:rFonts w:ascii="Arial" w:hAnsi="Arial"/>
                <w:sz w:val="18"/>
                <w:szCs w:val="18"/>
              </w:rPr>
            </w:pPr>
            <w:r w:rsidRPr="00013F1C">
              <w:rPr>
                <w:rFonts w:ascii="Arial" w:hAnsi="Arial"/>
                <w:sz w:val="18"/>
                <w:szCs w:val="18"/>
              </w:rPr>
              <w:t xml:space="preserve"> 1.</w:t>
            </w:r>
          </w:p>
        </w:tc>
        <w:tc>
          <w:tcPr>
            <w:tcW w:w="8010" w:type="dxa"/>
          </w:tcPr>
          <w:p w14:paraId="6B997A77" w14:textId="77777777" w:rsidR="003863F5" w:rsidRPr="00013F1C" w:rsidRDefault="003863F5">
            <w:pPr>
              <w:jc w:val="both"/>
              <w:rPr>
                <w:rFonts w:ascii="Arial" w:hAnsi="Arial"/>
                <w:sz w:val="18"/>
                <w:szCs w:val="18"/>
              </w:rPr>
            </w:pPr>
            <w:r w:rsidRPr="00013F1C">
              <w:rPr>
                <w:rFonts w:ascii="Arial" w:hAnsi="Arial"/>
                <w:sz w:val="18"/>
                <w:szCs w:val="18"/>
              </w:rPr>
              <w:t>Age Limits</w:t>
            </w:r>
          </w:p>
        </w:tc>
        <w:tc>
          <w:tcPr>
            <w:tcW w:w="720" w:type="dxa"/>
          </w:tcPr>
          <w:p w14:paraId="79FC0F4D" w14:textId="77777777" w:rsidR="003863F5" w:rsidRPr="00013F1C" w:rsidRDefault="00013F1C">
            <w:pPr>
              <w:jc w:val="right"/>
              <w:rPr>
                <w:rFonts w:ascii="Arial" w:hAnsi="Arial"/>
                <w:sz w:val="18"/>
                <w:szCs w:val="18"/>
              </w:rPr>
            </w:pPr>
            <w:r>
              <w:rPr>
                <w:rFonts w:ascii="Arial" w:hAnsi="Arial"/>
                <w:sz w:val="18"/>
                <w:szCs w:val="18"/>
              </w:rPr>
              <w:t>3</w:t>
            </w:r>
          </w:p>
        </w:tc>
      </w:tr>
      <w:tr w:rsidR="003863F5" w:rsidRPr="00013F1C" w14:paraId="6E80FA76" w14:textId="77777777">
        <w:tc>
          <w:tcPr>
            <w:tcW w:w="828" w:type="dxa"/>
          </w:tcPr>
          <w:p w14:paraId="282F252E" w14:textId="77777777" w:rsidR="003863F5" w:rsidRPr="00013F1C" w:rsidRDefault="003863F5">
            <w:pPr>
              <w:jc w:val="right"/>
              <w:rPr>
                <w:rFonts w:ascii="Arial" w:hAnsi="Arial"/>
                <w:sz w:val="18"/>
                <w:szCs w:val="18"/>
              </w:rPr>
            </w:pPr>
            <w:r w:rsidRPr="00013F1C">
              <w:rPr>
                <w:rFonts w:ascii="Arial" w:hAnsi="Arial"/>
                <w:sz w:val="18"/>
                <w:szCs w:val="18"/>
              </w:rPr>
              <w:t xml:space="preserve"> 2.</w:t>
            </w:r>
          </w:p>
        </w:tc>
        <w:tc>
          <w:tcPr>
            <w:tcW w:w="8010" w:type="dxa"/>
          </w:tcPr>
          <w:p w14:paraId="33B2213D" w14:textId="77777777" w:rsidR="003863F5" w:rsidRPr="00013F1C" w:rsidRDefault="003863F5">
            <w:pPr>
              <w:jc w:val="both"/>
              <w:rPr>
                <w:rFonts w:ascii="Arial" w:hAnsi="Arial"/>
                <w:sz w:val="18"/>
                <w:szCs w:val="18"/>
              </w:rPr>
            </w:pPr>
            <w:r w:rsidRPr="00013F1C">
              <w:rPr>
                <w:rFonts w:ascii="Arial" w:hAnsi="Arial"/>
                <w:sz w:val="18"/>
                <w:szCs w:val="18"/>
              </w:rPr>
              <w:t>First-Time Farmer</w:t>
            </w:r>
          </w:p>
        </w:tc>
        <w:tc>
          <w:tcPr>
            <w:tcW w:w="720" w:type="dxa"/>
          </w:tcPr>
          <w:p w14:paraId="53B1FE98" w14:textId="77777777" w:rsidR="003863F5" w:rsidRPr="00013F1C" w:rsidRDefault="00013F1C">
            <w:pPr>
              <w:jc w:val="right"/>
              <w:rPr>
                <w:rFonts w:ascii="Arial" w:hAnsi="Arial"/>
                <w:sz w:val="18"/>
                <w:szCs w:val="18"/>
              </w:rPr>
            </w:pPr>
            <w:r>
              <w:rPr>
                <w:rFonts w:ascii="Arial" w:hAnsi="Arial"/>
                <w:sz w:val="18"/>
                <w:szCs w:val="18"/>
              </w:rPr>
              <w:t>3</w:t>
            </w:r>
          </w:p>
        </w:tc>
      </w:tr>
      <w:tr w:rsidR="003863F5" w:rsidRPr="00013F1C" w14:paraId="28E84968" w14:textId="77777777">
        <w:tc>
          <w:tcPr>
            <w:tcW w:w="828" w:type="dxa"/>
          </w:tcPr>
          <w:p w14:paraId="65157AA0" w14:textId="77777777" w:rsidR="003863F5" w:rsidRPr="00013F1C" w:rsidRDefault="003863F5">
            <w:pPr>
              <w:jc w:val="right"/>
              <w:rPr>
                <w:rFonts w:ascii="Arial" w:hAnsi="Arial"/>
                <w:sz w:val="18"/>
                <w:szCs w:val="18"/>
              </w:rPr>
            </w:pPr>
            <w:r w:rsidRPr="00013F1C">
              <w:rPr>
                <w:rFonts w:ascii="Arial" w:hAnsi="Arial"/>
                <w:sz w:val="18"/>
                <w:szCs w:val="18"/>
              </w:rPr>
              <w:t xml:space="preserve"> 3.</w:t>
            </w:r>
          </w:p>
        </w:tc>
        <w:tc>
          <w:tcPr>
            <w:tcW w:w="8010" w:type="dxa"/>
          </w:tcPr>
          <w:p w14:paraId="040E2C69" w14:textId="77777777" w:rsidR="003863F5" w:rsidRPr="00013F1C" w:rsidRDefault="003863F5">
            <w:pPr>
              <w:jc w:val="both"/>
              <w:rPr>
                <w:rFonts w:ascii="Arial" w:hAnsi="Arial"/>
                <w:sz w:val="18"/>
                <w:szCs w:val="18"/>
              </w:rPr>
            </w:pPr>
            <w:r w:rsidRPr="00013F1C">
              <w:rPr>
                <w:rFonts w:ascii="Arial" w:hAnsi="Arial"/>
                <w:sz w:val="18"/>
                <w:szCs w:val="18"/>
              </w:rPr>
              <w:t>Net Worth</w:t>
            </w:r>
          </w:p>
        </w:tc>
        <w:tc>
          <w:tcPr>
            <w:tcW w:w="720" w:type="dxa"/>
          </w:tcPr>
          <w:p w14:paraId="2ECA7B48" w14:textId="77777777" w:rsidR="003863F5" w:rsidRPr="00013F1C" w:rsidRDefault="00013F1C">
            <w:pPr>
              <w:jc w:val="right"/>
              <w:rPr>
                <w:rFonts w:ascii="Arial" w:hAnsi="Arial"/>
                <w:sz w:val="18"/>
                <w:szCs w:val="18"/>
              </w:rPr>
            </w:pPr>
            <w:r>
              <w:rPr>
                <w:rFonts w:ascii="Arial" w:hAnsi="Arial"/>
                <w:sz w:val="18"/>
                <w:szCs w:val="18"/>
              </w:rPr>
              <w:t>3</w:t>
            </w:r>
          </w:p>
        </w:tc>
      </w:tr>
      <w:tr w:rsidR="003863F5" w:rsidRPr="00013F1C" w14:paraId="765BDA85" w14:textId="77777777">
        <w:tc>
          <w:tcPr>
            <w:tcW w:w="828" w:type="dxa"/>
          </w:tcPr>
          <w:p w14:paraId="7254E2DC" w14:textId="77777777" w:rsidR="003863F5" w:rsidRPr="00013F1C" w:rsidRDefault="003863F5">
            <w:pPr>
              <w:jc w:val="right"/>
              <w:rPr>
                <w:rFonts w:ascii="Arial" w:hAnsi="Arial"/>
                <w:sz w:val="18"/>
                <w:szCs w:val="18"/>
              </w:rPr>
            </w:pPr>
            <w:r w:rsidRPr="00013F1C">
              <w:rPr>
                <w:rFonts w:ascii="Arial" w:hAnsi="Arial"/>
                <w:sz w:val="18"/>
                <w:szCs w:val="18"/>
              </w:rPr>
              <w:t xml:space="preserve"> 4.</w:t>
            </w:r>
          </w:p>
        </w:tc>
        <w:tc>
          <w:tcPr>
            <w:tcW w:w="8010" w:type="dxa"/>
          </w:tcPr>
          <w:p w14:paraId="3D900816" w14:textId="77777777" w:rsidR="003863F5" w:rsidRPr="00013F1C" w:rsidRDefault="003863F5">
            <w:pPr>
              <w:jc w:val="both"/>
              <w:rPr>
                <w:rFonts w:ascii="Arial" w:hAnsi="Arial"/>
                <w:sz w:val="18"/>
                <w:szCs w:val="18"/>
              </w:rPr>
            </w:pPr>
            <w:r w:rsidRPr="00013F1C">
              <w:rPr>
                <w:rFonts w:ascii="Arial" w:hAnsi="Arial"/>
                <w:sz w:val="18"/>
                <w:szCs w:val="18"/>
              </w:rPr>
              <w:t>Residence</w:t>
            </w:r>
          </w:p>
        </w:tc>
        <w:tc>
          <w:tcPr>
            <w:tcW w:w="720" w:type="dxa"/>
          </w:tcPr>
          <w:p w14:paraId="5992F8B3" w14:textId="77777777" w:rsidR="003863F5" w:rsidRPr="00013F1C" w:rsidRDefault="00013F1C">
            <w:pPr>
              <w:jc w:val="right"/>
              <w:rPr>
                <w:rFonts w:ascii="Arial" w:hAnsi="Arial"/>
                <w:sz w:val="18"/>
                <w:szCs w:val="18"/>
              </w:rPr>
            </w:pPr>
            <w:r>
              <w:rPr>
                <w:rFonts w:ascii="Arial" w:hAnsi="Arial"/>
                <w:sz w:val="18"/>
                <w:szCs w:val="18"/>
              </w:rPr>
              <w:t>3</w:t>
            </w:r>
          </w:p>
        </w:tc>
      </w:tr>
      <w:tr w:rsidR="003863F5" w:rsidRPr="00013F1C" w14:paraId="720EE578" w14:textId="77777777">
        <w:tc>
          <w:tcPr>
            <w:tcW w:w="828" w:type="dxa"/>
          </w:tcPr>
          <w:p w14:paraId="3CDB04F2" w14:textId="77777777" w:rsidR="003863F5" w:rsidRPr="00013F1C" w:rsidRDefault="003863F5">
            <w:pPr>
              <w:jc w:val="right"/>
              <w:rPr>
                <w:rFonts w:ascii="Arial" w:hAnsi="Arial"/>
                <w:sz w:val="18"/>
                <w:szCs w:val="18"/>
              </w:rPr>
            </w:pPr>
            <w:r w:rsidRPr="00013F1C">
              <w:rPr>
                <w:rFonts w:ascii="Arial" w:hAnsi="Arial"/>
                <w:sz w:val="18"/>
                <w:szCs w:val="18"/>
              </w:rPr>
              <w:t xml:space="preserve"> 5.</w:t>
            </w:r>
          </w:p>
        </w:tc>
        <w:tc>
          <w:tcPr>
            <w:tcW w:w="8010" w:type="dxa"/>
          </w:tcPr>
          <w:p w14:paraId="39598FA8" w14:textId="77777777" w:rsidR="003863F5" w:rsidRPr="00013F1C" w:rsidRDefault="003863F5">
            <w:pPr>
              <w:jc w:val="both"/>
              <w:rPr>
                <w:rFonts w:ascii="Arial" w:hAnsi="Arial"/>
                <w:sz w:val="18"/>
                <w:szCs w:val="18"/>
              </w:rPr>
            </w:pPr>
            <w:r w:rsidRPr="00013F1C">
              <w:rPr>
                <w:rFonts w:ascii="Arial" w:hAnsi="Arial"/>
                <w:sz w:val="18"/>
                <w:szCs w:val="18"/>
              </w:rPr>
              <w:t>Training and Experience</w:t>
            </w:r>
          </w:p>
        </w:tc>
        <w:tc>
          <w:tcPr>
            <w:tcW w:w="720" w:type="dxa"/>
          </w:tcPr>
          <w:p w14:paraId="3BE8EE68" w14:textId="77777777" w:rsidR="003863F5" w:rsidRPr="00013F1C" w:rsidRDefault="00013F1C">
            <w:pPr>
              <w:jc w:val="right"/>
              <w:rPr>
                <w:rFonts w:ascii="Arial" w:hAnsi="Arial"/>
                <w:sz w:val="18"/>
                <w:szCs w:val="18"/>
              </w:rPr>
            </w:pPr>
            <w:r>
              <w:rPr>
                <w:rFonts w:ascii="Arial" w:hAnsi="Arial"/>
                <w:sz w:val="18"/>
                <w:szCs w:val="18"/>
              </w:rPr>
              <w:t>3</w:t>
            </w:r>
          </w:p>
        </w:tc>
      </w:tr>
      <w:tr w:rsidR="003863F5" w:rsidRPr="00013F1C" w14:paraId="1AFF0FEC" w14:textId="77777777">
        <w:tc>
          <w:tcPr>
            <w:tcW w:w="828" w:type="dxa"/>
          </w:tcPr>
          <w:p w14:paraId="408616B1" w14:textId="77777777" w:rsidR="003863F5" w:rsidRPr="00013F1C" w:rsidRDefault="003863F5">
            <w:pPr>
              <w:jc w:val="right"/>
              <w:rPr>
                <w:rFonts w:ascii="Arial" w:hAnsi="Arial"/>
                <w:sz w:val="18"/>
                <w:szCs w:val="18"/>
              </w:rPr>
            </w:pPr>
            <w:r w:rsidRPr="00013F1C">
              <w:rPr>
                <w:rFonts w:ascii="Arial" w:hAnsi="Arial"/>
                <w:sz w:val="18"/>
                <w:szCs w:val="18"/>
              </w:rPr>
              <w:t xml:space="preserve"> 6.</w:t>
            </w:r>
          </w:p>
        </w:tc>
        <w:tc>
          <w:tcPr>
            <w:tcW w:w="8010" w:type="dxa"/>
          </w:tcPr>
          <w:p w14:paraId="732165EE" w14:textId="77777777" w:rsidR="003863F5" w:rsidRPr="00013F1C" w:rsidRDefault="003863F5">
            <w:pPr>
              <w:jc w:val="both"/>
              <w:rPr>
                <w:rFonts w:ascii="Arial" w:hAnsi="Arial"/>
                <w:sz w:val="18"/>
                <w:szCs w:val="18"/>
              </w:rPr>
            </w:pPr>
            <w:r w:rsidRPr="00013F1C">
              <w:rPr>
                <w:rFonts w:ascii="Arial" w:hAnsi="Arial"/>
                <w:sz w:val="18"/>
                <w:szCs w:val="18"/>
              </w:rPr>
              <w:t>Use of Project</w:t>
            </w:r>
          </w:p>
        </w:tc>
        <w:tc>
          <w:tcPr>
            <w:tcW w:w="720" w:type="dxa"/>
          </w:tcPr>
          <w:p w14:paraId="63504F4C" w14:textId="77777777" w:rsidR="003863F5" w:rsidRPr="00013F1C" w:rsidRDefault="00013F1C">
            <w:pPr>
              <w:jc w:val="right"/>
              <w:rPr>
                <w:rFonts w:ascii="Arial" w:hAnsi="Arial"/>
                <w:sz w:val="18"/>
                <w:szCs w:val="18"/>
              </w:rPr>
            </w:pPr>
            <w:r>
              <w:rPr>
                <w:rFonts w:ascii="Arial" w:hAnsi="Arial"/>
                <w:sz w:val="18"/>
                <w:szCs w:val="18"/>
              </w:rPr>
              <w:t>3</w:t>
            </w:r>
          </w:p>
        </w:tc>
      </w:tr>
      <w:tr w:rsidR="003863F5" w:rsidRPr="00013F1C" w14:paraId="2CF63890" w14:textId="77777777">
        <w:tc>
          <w:tcPr>
            <w:tcW w:w="828" w:type="dxa"/>
          </w:tcPr>
          <w:p w14:paraId="46128722" w14:textId="77777777" w:rsidR="003863F5" w:rsidRPr="00013F1C" w:rsidRDefault="003863F5">
            <w:pPr>
              <w:jc w:val="both"/>
              <w:rPr>
                <w:rFonts w:ascii="Arial" w:hAnsi="Arial"/>
                <w:sz w:val="18"/>
                <w:szCs w:val="18"/>
              </w:rPr>
            </w:pPr>
            <w:r w:rsidRPr="00013F1C">
              <w:rPr>
                <w:rFonts w:ascii="Arial" w:hAnsi="Arial"/>
                <w:sz w:val="18"/>
                <w:szCs w:val="18"/>
              </w:rPr>
              <w:t>V</w:t>
            </w:r>
          </w:p>
        </w:tc>
        <w:tc>
          <w:tcPr>
            <w:tcW w:w="8010" w:type="dxa"/>
          </w:tcPr>
          <w:p w14:paraId="4FD6F83F" w14:textId="77777777" w:rsidR="003863F5" w:rsidRPr="00013F1C" w:rsidRDefault="003863F5">
            <w:pPr>
              <w:jc w:val="both"/>
              <w:rPr>
                <w:rFonts w:ascii="Arial" w:hAnsi="Arial"/>
                <w:sz w:val="18"/>
                <w:szCs w:val="18"/>
              </w:rPr>
            </w:pPr>
            <w:r w:rsidRPr="00013F1C">
              <w:rPr>
                <w:rFonts w:ascii="Arial" w:hAnsi="Arial"/>
                <w:b/>
                <w:sz w:val="18"/>
                <w:szCs w:val="18"/>
              </w:rPr>
              <w:t>INELIGIBLE PROGRAM ACTIVITIES</w:t>
            </w:r>
          </w:p>
        </w:tc>
        <w:tc>
          <w:tcPr>
            <w:tcW w:w="720" w:type="dxa"/>
          </w:tcPr>
          <w:p w14:paraId="04FE5B03" w14:textId="77777777" w:rsidR="003863F5" w:rsidRPr="00013F1C" w:rsidRDefault="00013F1C">
            <w:pPr>
              <w:jc w:val="right"/>
              <w:rPr>
                <w:rFonts w:ascii="Arial" w:hAnsi="Arial"/>
                <w:sz w:val="18"/>
                <w:szCs w:val="18"/>
              </w:rPr>
            </w:pPr>
            <w:r>
              <w:rPr>
                <w:rFonts w:ascii="Arial" w:hAnsi="Arial"/>
                <w:sz w:val="18"/>
                <w:szCs w:val="18"/>
              </w:rPr>
              <w:t>3</w:t>
            </w:r>
          </w:p>
        </w:tc>
      </w:tr>
      <w:tr w:rsidR="003863F5" w:rsidRPr="00013F1C" w14:paraId="00A7E7C9" w14:textId="77777777">
        <w:tc>
          <w:tcPr>
            <w:tcW w:w="828" w:type="dxa"/>
          </w:tcPr>
          <w:p w14:paraId="7CE4C82C" w14:textId="77777777" w:rsidR="003863F5" w:rsidRPr="00013F1C" w:rsidRDefault="003863F5">
            <w:pPr>
              <w:jc w:val="right"/>
              <w:rPr>
                <w:rFonts w:ascii="Arial" w:hAnsi="Arial"/>
                <w:sz w:val="18"/>
                <w:szCs w:val="18"/>
              </w:rPr>
            </w:pPr>
            <w:r w:rsidRPr="00013F1C">
              <w:rPr>
                <w:rFonts w:ascii="Arial" w:hAnsi="Arial"/>
                <w:sz w:val="18"/>
                <w:szCs w:val="18"/>
              </w:rPr>
              <w:t xml:space="preserve"> 1.</w:t>
            </w:r>
          </w:p>
        </w:tc>
        <w:tc>
          <w:tcPr>
            <w:tcW w:w="8010" w:type="dxa"/>
          </w:tcPr>
          <w:p w14:paraId="6FE03458" w14:textId="77777777" w:rsidR="003863F5" w:rsidRPr="00013F1C" w:rsidRDefault="003863F5">
            <w:pPr>
              <w:jc w:val="both"/>
              <w:rPr>
                <w:rFonts w:ascii="Arial" w:hAnsi="Arial"/>
                <w:sz w:val="18"/>
                <w:szCs w:val="18"/>
              </w:rPr>
            </w:pPr>
            <w:r w:rsidRPr="00013F1C">
              <w:rPr>
                <w:rFonts w:ascii="Arial" w:hAnsi="Arial"/>
                <w:sz w:val="18"/>
                <w:szCs w:val="18"/>
              </w:rPr>
              <w:t>Refinance Existing Debt</w:t>
            </w:r>
          </w:p>
        </w:tc>
        <w:tc>
          <w:tcPr>
            <w:tcW w:w="720" w:type="dxa"/>
          </w:tcPr>
          <w:p w14:paraId="0745179F" w14:textId="77777777" w:rsidR="003863F5" w:rsidRPr="00013F1C" w:rsidRDefault="00013F1C">
            <w:pPr>
              <w:jc w:val="right"/>
              <w:rPr>
                <w:rFonts w:ascii="Arial" w:hAnsi="Arial"/>
                <w:sz w:val="18"/>
                <w:szCs w:val="18"/>
              </w:rPr>
            </w:pPr>
            <w:r>
              <w:rPr>
                <w:rFonts w:ascii="Arial" w:hAnsi="Arial"/>
                <w:sz w:val="18"/>
                <w:szCs w:val="18"/>
              </w:rPr>
              <w:t>3</w:t>
            </w:r>
          </w:p>
        </w:tc>
      </w:tr>
      <w:tr w:rsidR="003863F5" w:rsidRPr="00013F1C" w14:paraId="3FC09B05" w14:textId="77777777">
        <w:tc>
          <w:tcPr>
            <w:tcW w:w="828" w:type="dxa"/>
          </w:tcPr>
          <w:p w14:paraId="4473C643" w14:textId="77777777" w:rsidR="003863F5" w:rsidRPr="00013F1C" w:rsidRDefault="003863F5">
            <w:pPr>
              <w:jc w:val="right"/>
              <w:rPr>
                <w:rFonts w:ascii="Arial" w:hAnsi="Arial"/>
                <w:sz w:val="18"/>
                <w:szCs w:val="18"/>
              </w:rPr>
            </w:pPr>
            <w:r w:rsidRPr="00013F1C">
              <w:rPr>
                <w:rFonts w:ascii="Arial" w:hAnsi="Arial"/>
                <w:sz w:val="18"/>
                <w:szCs w:val="18"/>
              </w:rPr>
              <w:t xml:space="preserve"> 2.</w:t>
            </w:r>
          </w:p>
        </w:tc>
        <w:tc>
          <w:tcPr>
            <w:tcW w:w="8010" w:type="dxa"/>
          </w:tcPr>
          <w:p w14:paraId="2889D3AE" w14:textId="77777777" w:rsidR="003863F5" w:rsidRPr="00013F1C" w:rsidRDefault="003863F5">
            <w:pPr>
              <w:jc w:val="both"/>
              <w:rPr>
                <w:rFonts w:ascii="Arial" w:hAnsi="Arial"/>
                <w:sz w:val="18"/>
                <w:szCs w:val="18"/>
              </w:rPr>
            </w:pPr>
            <w:r w:rsidRPr="00013F1C">
              <w:rPr>
                <w:rFonts w:ascii="Arial" w:hAnsi="Arial"/>
                <w:sz w:val="18"/>
                <w:szCs w:val="18"/>
              </w:rPr>
              <w:t>Finance Working Capital</w:t>
            </w:r>
          </w:p>
        </w:tc>
        <w:tc>
          <w:tcPr>
            <w:tcW w:w="720" w:type="dxa"/>
          </w:tcPr>
          <w:p w14:paraId="4A8A8943" w14:textId="77777777" w:rsidR="003863F5" w:rsidRPr="00013F1C" w:rsidRDefault="00013F1C">
            <w:pPr>
              <w:jc w:val="right"/>
              <w:rPr>
                <w:rFonts w:ascii="Arial" w:hAnsi="Arial"/>
                <w:sz w:val="18"/>
                <w:szCs w:val="18"/>
              </w:rPr>
            </w:pPr>
            <w:r>
              <w:rPr>
                <w:rFonts w:ascii="Arial" w:hAnsi="Arial"/>
                <w:sz w:val="18"/>
                <w:szCs w:val="18"/>
              </w:rPr>
              <w:t>3</w:t>
            </w:r>
          </w:p>
        </w:tc>
      </w:tr>
      <w:tr w:rsidR="003863F5" w:rsidRPr="00013F1C" w14:paraId="58B0EE83" w14:textId="77777777">
        <w:tc>
          <w:tcPr>
            <w:tcW w:w="828" w:type="dxa"/>
          </w:tcPr>
          <w:p w14:paraId="5B07D3D3" w14:textId="77777777" w:rsidR="003863F5" w:rsidRPr="00013F1C" w:rsidRDefault="003863F5">
            <w:pPr>
              <w:jc w:val="right"/>
              <w:rPr>
                <w:rFonts w:ascii="Arial" w:hAnsi="Arial"/>
                <w:sz w:val="18"/>
                <w:szCs w:val="18"/>
              </w:rPr>
            </w:pPr>
            <w:r w:rsidRPr="00013F1C">
              <w:rPr>
                <w:rFonts w:ascii="Arial" w:hAnsi="Arial"/>
                <w:sz w:val="18"/>
                <w:szCs w:val="18"/>
              </w:rPr>
              <w:t xml:space="preserve"> 3.</w:t>
            </w:r>
          </w:p>
        </w:tc>
        <w:tc>
          <w:tcPr>
            <w:tcW w:w="8010" w:type="dxa"/>
          </w:tcPr>
          <w:p w14:paraId="56562AA8" w14:textId="77777777" w:rsidR="003863F5" w:rsidRPr="00013F1C" w:rsidRDefault="003863F5">
            <w:pPr>
              <w:jc w:val="both"/>
              <w:rPr>
                <w:rFonts w:ascii="Arial" w:hAnsi="Arial"/>
                <w:sz w:val="18"/>
                <w:szCs w:val="18"/>
              </w:rPr>
            </w:pPr>
            <w:r w:rsidRPr="00013F1C">
              <w:rPr>
                <w:rFonts w:ascii="Arial" w:hAnsi="Arial"/>
                <w:sz w:val="18"/>
                <w:szCs w:val="18"/>
              </w:rPr>
              <w:t>Finance the Acquisition of Property</w:t>
            </w:r>
          </w:p>
        </w:tc>
        <w:tc>
          <w:tcPr>
            <w:tcW w:w="720" w:type="dxa"/>
          </w:tcPr>
          <w:p w14:paraId="42AF432D" w14:textId="77777777" w:rsidR="003863F5" w:rsidRPr="00013F1C" w:rsidRDefault="00013F1C">
            <w:pPr>
              <w:jc w:val="right"/>
              <w:rPr>
                <w:rFonts w:ascii="Arial" w:hAnsi="Arial"/>
                <w:sz w:val="18"/>
                <w:szCs w:val="18"/>
              </w:rPr>
            </w:pPr>
            <w:r>
              <w:rPr>
                <w:rFonts w:ascii="Arial" w:hAnsi="Arial"/>
                <w:sz w:val="18"/>
                <w:szCs w:val="18"/>
              </w:rPr>
              <w:t>3</w:t>
            </w:r>
          </w:p>
        </w:tc>
      </w:tr>
      <w:tr w:rsidR="003863F5" w:rsidRPr="00013F1C" w14:paraId="7B5C5290" w14:textId="77777777">
        <w:tc>
          <w:tcPr>
            <w:tcW w:w="828" w:type="dxa"/>
          </w:tcPr>
          <w:p w14:paraId="16BAF747" w14:textId="77777777" w:rsidR="003863F5" w:rsidRPr="00013F1C" w:rsidRDefault="003863F5">
            <w:pPr>
              <w:jc w:val="right"/>
              <w:rPr>
                <w:rFonts w:ascii="Arial" w:hAnsi="Arial"/>
                <w:sz w:val="18"/>
                <w:szCs w:val="18"/>
              </w:rPr>
            </w:pPr>
            <w:r w:rsidRPr="00013F1C">
              <w:rPr>
                <w:rFonts w:ascii="Arial" w:hAnsi="Arial"/>
                <w:sz w:val="18"/>
                <w:szCs w:val="18"/>
              </w:rPr>
              <w:t xml:space="preserve"> 4.</w:t>
            </w:r>
          </w:p>
        </w:tc>
        <w:tc>
          <w:tcPr>
            <w:tcW w:w="8010" w:type="dxa"/>
          </w:tcPr>
          <w:p w14:paraId="1DAD108C" w14:textId="77777777" w:rsidR="003863F5" w:rsidRPr="00013F1C" w:rsidRDefault="003863F5">
            <w:pPr>
              <w:jc w:val="both"/>
              <w:rPr>
                <w:rFonts w:ascii="Arial" w:hAnsi="Arial"/>
                <w:sz w:val="18"/>
                <w:szCs w:val="18"/>
              </w:rPr>
            </w:pPr>
            <w:r w:rsidRPr="00013F1C">
              <w:rPr>
                <w:rFonts w:ascii="Arial" w:hAnsi="Arial"/>
                <w:sz w:val="18"/>
                <w:szCs w:val="18"/>
              </w:rPr>
              <w:t xml:space="preserve">Finance a Contract </w:t>
            </w:r>
            <w:smartTag w:uri="urn:schemas-microsoft-com:office:smarttags" w:element="City">
              <w:smartTag w:uri="urn:schemas-microsoft-com:office:smarttags" w:element="place">
                <w:r w:rsidRPr="00013F1C">
                  <w:rPr>
                    <w:rFonts w:ascii="Arial" w:hAnsi="Arial"/>
                    <w:sz w:val="18"/>
                    <w:szCs w:val="18"/>
                  </w:rPr>
                  <w:t>Sale</w:t>
                </w:r>
              </w:smartTag>
            </w:smartTag>
            <w:r w:rsidRPr="00013F1C">
              <w:rPr>
                <w:rFonts w:ascii="Arial" w:hAnsi="Arial"/>
                <w:sz w:val="18"/>
                <w:szCs w:val="18"/>
              </w:rPr>
              <w:t xml:space="preserve"> Between Beginning Farmer and Grandparent, Parent or Sibling</w:t>
            </w:r>
          </w:p>
        </w:tc>
        <w:tc>
          <w:tcPr>
            <w:tcW w:w="720" w:type="dxa"/>
          </w:tcPr>
          <w:p w14:paraId="136095B7" w14:textId="77777777" w:rsidR="003863F5" w:rsidRPr="00013F1C" w:rsidRDefault="00013F1C">
            <w:pPr>
              <w:jc w:val="right"/>
              <w:rPr>
                <w:rFonts w:ascii="Arial" w:hAnsi="Arial"/>
                <w:sz w:val="18"/>
                <w:szCs w:val="18"/>
              </w:rPr>
            </w:pPr>
            <w:r>
              <w:rPr>
                <w:rFonts w:ascii="Arial" w:hAnsi="Arial"/>
                <w:sz w:val="18"/>
                <w:szCs w:val="18"/>
              </w:rPr>
              <w:t>3</w:t>
            </w:r>
          </w:p>
        </w:tc>
      </w:tr>
      <w:tr w:rsidR="003863F5" w:rsidRPr="00013F1C" w14:paraId="09D40753" w14:textId="77777777">
        <w:tc>
          <w:tcPr>
            <w:tcW w:w="828" w:type="dxa"/>
          </w:tcPr>
          <w:p w14:paraId="1FD84A49" w14:textId="77777777" w:rsidR="003863F5" w:rsidRPr="00013F1C" w:rsidRDefault="003863F5">
            <w:pPr>
              <w:jc w:val="right"/>
              <w:rPr>
                <w:rFonts w:ascii="Arial" w:hAnsi="Arial"/>
                <w:sz w:val="18"/>
                <w:szCs w:val="18"/>
              </w:rPr>
            </w:pPr>
            <w:r w:rsidRPr="00013F1C">
              <w:rPr>
                <w:rFonts w:ascii="Arial" w:hAnsi="Arial"/>
                <w:sz w:val="18"/>
                <w:szCs w:val="18"/>
              </w:rPr>
              <w:t>5.</w:t>
            </w:r>
          </w:p>
        </w:tc>
        <w:tc>
          <w:tcPr>
            <w:tcW w:w="8010" w:type="dxa"/>
          </w:tcPr>
          <w:p w14:paraId="47A6A29E" w14:textId="77777777" w:rsidR="003863F5" w:rsidRPr="00013F1C" w:rsidRDefault="003863F5">
            <w:pPr>
              <w:jc w:val="both"/>
              <w:rPr>
                <w:rFonts w:ascii="Arial" w:hAnsi="Arial"/>
                <w:sz w:val="18"/>
                <w:szCs w:val="18"/>
              </w:rPr>
            </w:pPr>
            <w:r w:rsidRPr="00013F1C">
              <w:rPr>
                <w:rFonts w:ascii="Arial" w:hAnsi="Arial"/>
                <w:sz w:val="18"/>
                <w:szCs w:val="18"/>
              </w:rPr>
              <w:t>Rural Residence</w:t>
            </w:r>
          </w:p>
        </w:tc>
        <w:tc>
          <w:tcPr>
            <w:tcW w:w="720" w:type="dxa"/>
          </w:tcPr>
          <w:p w14:paraId="5EB967E8" w14:textId="77777777" w:rsidR="003863F5" w:rsidRPr="00013F1C" w:rsidRDefault="00013F1C">
            <w:pPr>
              <w:jc w:val="right"/>
              <w:rPr>
                <w:rFonts w:ascii="Arial" w:hAnsi="Arial"/>
                <w:sz w:val="18"/>
                <w:szCs w:val="18"/>
              </w:rPr>
            </w:pPr>
            <w:r>
              <w:rPr>
                <w:rFonts w:ascii="Arial" w:hAnsi="Arial"/>
                <w:sz w:val="18"/>
                <w:szCs w:val="18"/>
              </w:rPr>
              <w:t>3</w:t>
            </w:r>
          </w:p>
        </w:tc>
      </w:tr>
      <w:tr w:rsidR="003863F5" w:rsidRPr="00013F1C" w14:paraId="72670926" w14:textId="77777777">
        <w:tc>
          <w:tcPr>
            <w:tcW w:w="828" w:type="dxa"/>
          </w:tcPr>
          <w:p w14:paraId="2629BF0A" w14:textId="77777777" w:rsidR="003863F5" w:rsidRPr="00013F1C" w:rsidRDefault="003863F5">
            <w:pPr>
              <w:jc w:val="right"/>
              <w:rPr>
                <w:rFonts w:ascii="Arial" w:hAnsi="Arial"/>
                <w:sz w:val="18"/>
                <w:szCs w:val="18"/>
              </w:rPr>
            </w:pPr>
            <w:r w:rsidRPr="00013F1C">
              <w:rPr>
                <w:rFonts w:ascii="Arial" w:hAnsi="Arial"/>
                <w:sz w:val="18"/>
                <w:szCs w:val="18"/>
              </w:rPr>
              <w:t>6.</w:t>
            </w:r>
          </w:p>
        </w:tc>
        <w:tc>
          <w:tcPr>
            <w:tcW w:w="8010" w:type="dxa"/>
          </w:tcPr>
          <w:p w14:paraId="2A92ABD7" w14:textId="77777777" w:rsidR="003863F5" w:rsidRPr="00013F1C" w:rsidRDefault="003863F5">
            <w:pPr>
              <w:jc w:val="both"/>
              <w:rPr>
                <w:rFonts w:ascii="Arial" w:hAnsi="Arial"/>
                <w:sz w:val="18"/>
                <w:szCs w:val="18"/>
              </w:rPr>
            </w:pPr>
            <w:smartTag w:uri="urn:schemas-microsoft-com:office:smarttags" w:element="place">
              <w:smartTag w:uri="urn:schemas-microsoft-com:office:smarttags" w:element="PlaceName">
                <w:r w:rsidRPr="00013F1C">
                  <w:rPr>
                    <w:rFonts w:ascii="Arial" w:hAnsi="Arial"/>
                    <w:sz w:val="18"/>
                    <w:szCs w:val="18"/>
                  </w:rPr>
                  <w:t>CRP</w:t>
                </w:r>
              </w:smartTag>
              <w:r w:rsidRPr="00013F1C">
                <w:rPr>
                  <w:rFonts w:ascii="Arial" w:hAnsi="Arial"/>
                  <w:sz w:val="18"/>
                  <w:szCs w:val="18"/>
                </w:rPr>
                <w:t xml:space="preserve"> </w:t>
              </w:r>
              <w:smartTag w:uri="urn:schemas-microsoft-com:office:smarttags" w:element="PlaceType">
                <w:r w:rsidRPr="00013F1C">
                  <w:rPr>
                    <w:rFonts w:ascii="Arial" w:hAnsi="Arial"/>
                    <w:sz w:val="18"/>
                    <w:szCs w:val="18"/>
                  </w:rPr>
                  <w:t>Land</w:t>
                </w:r>
              </w:smartTag>
            </w:smartTag>
          </w:p>
        </w:tc>
        <w:tc>
          <w:tcPr>
            <w:tcW w:w="720" w:type="dxa"/>
          </w:tcPr>
          <w:p w14:paraId="57D71C57" w14:textId="77777777" w:rsidR="003863F5" w:rsidRPr="00013F1C" w:rsidRDefault="00013F1C">
            <w:pPr>
              <w:jc w:val="right"/>
              <w:rPr>
                <w:rFonts w:ascii="Arial" w:hAnsi="Arial"/>
                <w:sz w:val="18"/>
                <w:szCs w:val="18"/>
              </w:rPr>
            </w:pPr>
            <w:r>
              <w:rPr>
                <w:rFonts w:ascii="Arial" w:hAnsi="Arial"/>
                <w:sz w:val="18"/>
                <w:szCs w:val="18"/>
              </w:rPr>
              <w:t>3</w:t>
            </w:r>
          </w:p>
        </w:tc>
      </w:tr>
      <w:tr w:rsidR="003863F5" w:rsidRPr="00013F1C" w14:paraId="04B7D16E" w14:textId="77777777">
        <w:tc>
          <w:tcPr>
            <w:tcW w:w="828" w:type="dxa"/>
          </w:tcPr>
          <w:p w14:paraId="75D6E4F2" w14:textId="77777777" w:rsidR="003863F5" w:rsidRPr="00013F1C" w:rsidRDefault="003863F5">
            <w:pPr>
              <w:jc w:val="both"/>
              <w:rPr>
                <w:rFonts w:ascii="Arial" w:hAnsi="Arial"/>
                <w:sz w:val="18"/>
                <w:szCs w:val="18"/>
              </w:rPr>
            </w:pPr>
            <w:r w:rsidRPr="00013F1C">
              <w:rPr>
                <w:rFonts w:ascii="Arial" w:hAnsi="Arial"/>
                <w:sz w:val="18"/>
                <w:szCs w:val="18"/>
              </w:rPr>
              <w:t>VI</w:t>
            </w:r>
          </w:p>
        </w:tc>
        <w:tc>
          <w:tcPr>
            <w:tcW w:w="8010" w:type="dxa"/>
          </w:tcPr>
          <w:p w14:paraId="501A18B7" w14:textId="77777777" w:rsidR="003863F5" w:rsidRPr="00013F1C" w:rsidRDefault="003863F5">
            <w:pPr>
              <w:jc w:val="both"/>
              <w:rPr>
                <w:rFonts w:ascii="Arial" w:hAnsi="Arial"/>
                <w:sz w:val="18"/>
                <w:szCs w:val="18"/>
              </w:rPr>
            </w:pPr>
            <w:r w:rsidRPr="00013F1C">
              <w:rPr>
                <w:rFonts w:ascii="Arial" w:hAnsi="Arial"/>
                <w:b/>
                <w:sz w:val="18"/>
                <w:szCs w:val="18"/>
              </w:rPr>
              <w:t>APPLICATION AND PROCEDURES</w:t>
            </w:r>
          </w:p>
        </w:tc>
        <w:tc>
          <w:tcPr>
            <w:tcW w:w="720" w:type="dxa"/>
          </w:tcPr>
          <w:p w14:paraId="1433079D" w14:textId="77777777" w:rsidR="003863F5" w:rsidRPr="00013F1C" w:rsidRDefault="00013F1C">
            <w:pPr>
              <w:jc w:val="right"/>
              <w:rPr>
                <w:rFonts w:ascii="Arial" w:hAnsi="Arial"/>
                <w:sz w:val="18"/>
                <w:szCs w:val="18"/>
              </w:rPr>
            </w:pPr>
            <w:r>
              <w:rPr>
                <w:rFonts w:ascii="Arial" w:hAnsi="Arial"/>
                <w:sz w:val="18"/>
                <w:szCs w:val="18"/>
              </w:rPr>
              <w:t>4</w:t>
            </w:r>
          </w:p>
        </w:tc>
      </w:tr>
      <w:tr w:rsidR="003863F5" w:rsidRPr="00013F1C" w14:paraId="429A0751" w14:textId="77777777">
        <w:tc>
          <w:tcPr>
            <w:tcW w:w="828" w:type="dxa"/>
          </w:tcPr>
          <w:p w14:paraId="1AEA0FB4" w14:textId="77777777" w:rsidR="003863F5" w:rsidRPr="00013F1C" w:rsidRDefault="003863F5">
            <w:pPr>
              <w:jc w:val="right"/>
              <w:rPr>
                <w:rFonts w:ascii="Arial" w:hAnsi="Arial"/>
                <w:sz w:val="18"/>
                <w:szCs w:val="18"/>
              </w:rPr>
            </w:pPr>
            <w:r w:rsidRPr="00013F1C">
              <w:rPr>
                <w:rFonts w:ascii="Arial" w:hAnsi="Arial"/>
                <w:sz w:val="18"/>
                <w:szCs w:val="18"/>
              </w:rPr>
              <w:t xml:space="preserve"> 1.</w:t>
            </w:r>
          </w:p>
        </w:tc>
        <w:tc>
          <w:tcPr>
            <w:tcW w:w="8010" w:type="dxa"/>
          </w:tcPr>
          <w:p w14:paraId="20691C59" w14:textId="77777777" w:rsidR="003863F5" w:rsidRPr="00013F1C" w:rsidRDefault="003863F5">
            <w:pPr>
              <w:jc w:val="both"/>
              <w:rPr>
                <w:rFonts w:ascii="Arial" w:hAnsi="Arial"/>
                <w:sz w:val="18"/>
                <w:szCs w:val="18"/>
              </w:rPr>
            </w:pPr>
            <w:r w:rsidRPr="00013F1C">
              <w:rPr>
                <w:rFonts w:ascii="Arial" w:hAnsi="Arial"/>
                <w:sz w:val="18"/>
                <w:szCs w:val="18"/>
              </w:rPr>
              <w:t>Application Forms</w:t>
            </w:r>
          </w:p>
        </w:tc>
        <w:tc>
          <w:tcPr>
            <w:tcW w:w="720" w:type="dxa"/>
          </w:tcPr>
          <w:p w14:paraId="7B713F65" w14:textId="77777777" w:rsidR="003863F5" w:rsidRPr="00013F1C" w:rsidRDefault="00013F1C">
            <w:pPr>
              <w:jc w:val="right"/>
              <w:rPr>
                <w:rFonts w:ascii="Arial" w:hAnsi="Arial"/>
                <w:sz w:val="18"/>
                <w:szCs w:val="18"/>
              </w:rPr>
            </w:pPr>
            <w:r>
              <w:rPr>
                <w:rFonts w:ascii="Arial" w:hAnsi="Arial"/>
                <w:sz w:val="18"/>
                <w:szCs w:val="18"/>
              </w:rPr>
              <w:t>4</w:t>
            </w:r>
          </w:p>
        </w:tc>
      </w:tr>
      <w:tr w:rsidR="003863F5" w:rsidRPr="00013F1C" w14:paraId="241ADE13" w14:textId="77777777">
        <w:tc>
          <w:tcPr>
            <w:tcW w:w="828" w:type="dxa"/>
          </w:tcPr>
          <w:p w14:paraId="2A17918F" w14:textId="77777777" w:rsidR="003863F5" w:rsidRPr="00013F1C" w:rsidRDefault="003863F5">
            <w:pPr>
              <w:jc w:val="right"/>
              <w:rPr>
                <w:rFonts w:ascii="Arial" w:hAnsi="Arial"/>
                <w:sz w:val="18"/>
                <w:szCs w:val="18"/>
              </w:rPr>
            </w:pPr>
            <w:r w:rsidRPr="00013F1C">
              <w:rPr>
                <w:rFonts w:ascii="Arial" w:hAnsi="Arial"/>
                <w:sz w:val="18"/>
                <w:szCs w:val="18"/>
              </w:rPr>
              <w:t xml:space="preserve"> 2. </w:t>
            </w:r>
          </w:p>
        </w:tc>
        <w:tc>
          <w:tcPr>
            <w:tcW w:w="8010" w:type="dxa"/>
          </w:tcPr>
          <w:p w14:paraId="6537DA56" w14:textId="77777777" w:rsidR="003863F5" w:rsidRPr="00013F1C" w:rsidRDefault="003863F5">
            <w:pPr>
              <w:jc w:val="both"/>
              <w:rPr>
                <w:rFonts w:ascii="Arial" w:hAnsi="Arial"/>
                <w:sz w:val="18"/>
                <w:szCs w:val="18"/>
              </w:rPr>
            </w:pPr>
            <w:r w:rsidRPr="00013F1C">
              <w:rPr>
                <w:rFonts w:ascii="Arial" w:hAnsi="Arial"/>
                <w:sz w:val="18"/>
                <w:szCs w:val="18"/>
              </w:rPr>
              <w:t>Application Period</w:t>
            </w:r>
          </w:p>
        </w:tc>
        <w:tc>
          <w:tcPr>
            <w:tcW w:w="720" w:type="dxa"/>
          </w:tcPr>
          <w:p w14:paraId="2AC008B5" w14:textId="77777777" w:rsidR="003863F5" w:rsidRPr="00013F1C" w:rsidRDefault="00013F1C">
            <w:pPr>
              <w:jc w:val="right"/>
              <w:rPr>
                <w:rFonts w:ascii="Arial" w:hAnsi="Arial"/>
                <w:sz w:val="18"/>
                <w:szCs w:val="18"/>
              </w:rPr>
            </w:pPr>
            <w:r>
              <w:rPr>
                <w:rFonts w:ascii="Arial" w:hAnsi="Arial"/>
                <w:sz w:val="18"/>
                <w:szCs w:val="18"/>
              </w:rPr>
              <w:t>4</w:t>
            </w:r>
          </w:p>
        </w:tc>
      </w:tr>
      <w:tr w:rsidR="003863F5" w:rsidRPr="00013F1C" w14:paraId="72831972" w14:textId="77777777">
        <w:tc>
          <w:tcPr>
            <w:tcW w:w="828" w:type="dxa"/>
          </w:tcPr>
          <w:p w14:paraId="35C63BF8" w14:textId="77777777" w:rsidR="003863F5" w:rsidRPr="00013F1C" w:rsidRDefault="003863F5">
            <w:pPr>
              <w:jc w:val="right"/>
              <w:rPr>
                <w:rFonts w:ascii="Arial" w:hAnsi="Arial"/>
                <w:sz w:val="18"/>
                <w:szCs w:val="18"/>
              </w:rPr>
            </w:pPr>
            <w:r w:rsidRPr="00013F1C">
              <w:rPr>
                <w:rFonts w:ascii="Arial" w:hAnsi="Arial"/>
                <w:sz w:val="18"/>
                <w:szCs w:val="18"/>
              </w:rPr>
              <w:t xml:space="preserve"> 3.</w:t>
            </w:r>
          </w:p>
        </w:tc>
        <w:tc>
          <w:tcPr>
            <w:tcW w:w="8010" w:type="dxa"/>
          </w:tcPr>
          <w:p w14:paraId="10F7745C" w14:textId="77777777" w:rsidR="003863F5" w:rsidRPr="00013F1C" w:rsidRDefault="003863F5">
            <w:pPr>
              <w:jc w:val="both"/>
              <w:rPr>
                <w:rFonts w:ascii="Arial" w:hAnsi="Arial"/>
                <w:sz w:val="18"/>
                <w:szCs w:val="18"/>
              </w:rPr>
            </w:pPr>
            <w:r w:rsidRPr="00013F1C">
              <w:rPr>
                <w:rFonts w:ascii="Arial" w:hAnsi="Arial"/>
                <w:sz w:val="18"/>
                <w:szCs w:val="18"/>
              </w:rPr>
              <w:t>Interim Financing</w:t>
            </w:r>
          </w:p>
        </w:tc>
        <w:tc>
          <w:tcPr>
            <w:tcW w:w="720" w:type="dxa"/>
          </w:tcPr>
          <w:p w14:paraId="0037AA0B" w14:textId="77777777" w:rsidR="003863F5" w:rsidRPr="00013F1C" w:rsidRDefault="00013F1C">
            <w:pPr>
              <w:jc w:val="right"/>
              <w:rPr>
                <w:rFonts w:ascii="Arial" w:hAnsi="Arial"/>
                <w:sz w:val="18"/>
                <w:szCs w:val="18"/>
              </w:rPr>
            </w:pPr>
            <w:r>
              <w:rPr>
                <w:rFonts w:ascii="Arial" w:hAnsi="Arial"/>
                <w:sz w:val="18"/>
                <w:szCs w:val="18"/>
              </w:rPr>
              <w:t>4</w:t>
            </w:r>
          </w:p>
        </w:tc>
      </w:tr>
      <w:tr w:rsidR="003863F5" w:rsidRPr="00013F1C" w14:paraId="512A896B" w14:textId="77777777">
        <w:tc>
          <w:tcPr>
            <w:tcW w:w="828" w:type="dxa"/>
          </w:tcPr>
          <w:p w14:paraId="2A742620" w14:textId="77777777" w:rsidR="003863F5" w:rsidRPr="00013F1C" w:rsidRDefault="003863F5">
            <w:pPr>
              <w:jc w:val="right"/>
              <w:rPr>
                <w:rFonts w:ascii="Arial" w:hAnsi="Arial"/>
                <w:sz w:val="18"/>
                <w:szCs w:val="18"/>
              </w:rPr>
            </w:pPr>
            <w:r w:rsidRPr="00013F1C">
              <w:rPr>
                <w:rFonts w:ascii="Arial" w:hAnsi="Arial"/>
                <w:sz w:val="18"/>
                <w:szCs w:val="18"/>
              </w:rPr>
              <w:t xml:space="preserve"> 4.</w:t>
            </w:r>
          </w:p>
        </w:tc>
        <w:tc>
          <w:tcPr>
            <w:tcW w:w="8010" w:type="dxa"/>
          </w:tcPr>
          <w:p w14:paraId="44E7574A" w14:textId="77777777" w:rsidR="003863F5" w:rsidRPr="00013F1C" w:rsidRDefault="003863F5">
            <w:pPr>
              <w:jc w:val="both"/>
              <w:rPr>
                <w:rFonts w:ascii="Arial" w:hAnsi="Arial"/>
                <w:sz w:val="18"/>
                <w:szCs w:val="18"/>
              </w:rPr>
            </w:pPr>
            <w:r w:rsidRPr="00013F1C">
              <w:rPr>
                <w:rFonts w:ascii="Arial" w:hAnsi="Arial"/>
                <w:sz w:val="18"/>
                <w:szCs w:val="18"/>
              </w:rPr>
              <w:t>Fees</w:t>
            </w:r>
          </w:p>
        </w:tc>
        <w:tc>
          <w:tcPr>
            <w:tcW w:w="720" w:type="dxa"/>
          </w:tcPr>
          <w:p w14:paraId="7A0C9E87" w14:textId="77777777" w:rsidR="003863F5" w:rsidRPr="00013F1C" w:rsidRDefault="00013F1C">
            <w:pPr>
              <w:jc w:val="right"/>
              <w:rPr>
                <w:rFonts w:ascii="Arial" w:hAnsi="Arial"/>
                <w:sz w:val="18"/>
                <w:szCs w:val="18"/>
              </w:rPr>
            </w:pPr>
            <w:r>
              <w:rPr>
                <w:rFonts w:ascii="Arial" w:hAnsi="Arial"/>
                <w:sz w:val="18"/>
                <w:szCs w:val="18"/>
              </w:rPr>
              <w:t>4</w:t>
            </w:r>
          </w:p>
        </w:tc>
      </w:tr>
      <w:tr w:rsidR="003863F5" w:rsidRPr="00013F1C" w14:paraId="01E314FF" w14:textId="77777777">
        <w:tc>
          <w:tcPr>
            <w:tcW w:w="828" w:type="dxa"/>
          </w:tcPr>
          <w:p w14:paraId="67E6A8C2" w14:textId="77777777" w:rsidR="003863F5" w:rsidRPr="00013F1C" w:rsidRDefault="003863F5">
            <w:pPr>
              <w:jc w:val="right"/>
              <w:rPr>
                <w:rFonts w:ascii="Arial" w:hAnsi="Arial"/>
                <w:sz w:val="18"/>
                <w:szCs w:val="18"/>
              </w:rPr>
            </w:pPr>
            <w:r w:rsidRPr="00013F1C">
              <w:rPr>
                <w:rFonts w:ascii="Arial" w:hAnsi="Arial"/>
                <w:sz w:val="18"/>
                <w:szCs w:val="18"/>
              </w:rPr>
              <w:t xml:space="preserve"> 5. </w:t>
            </w:r>
          </w:p>
        </w:tc>
        <w:tc>
          <w:tcPr>
            <w:tcW w:w="8010" w:type="dxa"/>
          </w:tcPr>
          <w:p w14:paraId="16E500FB" w14:textId="77777777" w:rsidR="003863F5" w:rsidRPr="00013F1C" w:rsidRDefault="003863F5">
            <w:pPr>
              <w:jc w:val="both"/>
              <w:rPr>
                <w:rFonts w:ascii="Arial" w:hAnsi="Arial"/>
                <w:sz w:val="18"/>
                <w:szCs w:val="18"/>
              </w:rPr>
            </w:pPr>
            <w:r w:rsidRPr="00013F1C">
              <w:rPr>
                <w:rFonts w:ascii="Arial" w:hAnsi="Arial"/>
                <w:sz w:val="18"/>
                <w:szCs w:val="18"/>
              </w:rPr>
              <w:t>Use of Financial and Security Documents</w:t>
            </w:r>
          </w:p>
        </w:tc>
        <w:tc>
          <w:tcPr>
            <w:tcW w:w="720" w:type="dxa"/>
          </w:tcPr>
          <w:p w14:paraId="6A63633D" w14:textId="77777777" w:rsidR="003863F5" w:rsidRPr="00013F1C" w:rsidRDefault="00013F1C">
            <w:pPr>
              <w:jc w:val="right"/>
              <w:rPr>
                <w:rFonts w:ascii="Arial" w:hAnsi="Arial"/>
                <w:sz w:val="18"/>
                <w:szCs w:val="18"/>
              </w:rPr>
            </w:pPr>
            <w:r>
              <w:rPr>
                <w:rFonts w:ascii="Arial" w:hAnsi="Arial"/>
                <w:sz w:val="18"/>
                <w:szCs w:val="18"/>
              </w:rPr>
              <w:t>4</w:t>
            </w:r>
          </w:p>
        </w:tc>
      </w:tr>
      <w:tr w:rsidR="003863F5" w:rsidRPr="00013F1C" w14:paraId="2CEDE66E" w14:textId="77777777">
        <w:tc>
          <w:tcPr>
            <w:tcW w:w="828" w:type="dxa"/>
          </w:tcPr>
          <w:p w14:paraId="7FA93B72" w14:textId="77777777" w:rsidR="003863F5" w:rsidRPr="00013F1C" w:rsidRDefault="003863F5">
            <w:pPr>
              <w:jc w:val="right"/>
              <w:rPr>
                <w:rFonts w:ascii="Arial" w:hAnsi="Arial"/>
                <w:sz w:val="18"/>
                <w:szCs w:val="18"/>
              </w:rPr>
            </w:pPr>
            <w:r w:rsidRPr="00013F1C">
              <w:rPr>
                <w:rFonts w:ascii="Arial" w:hAnsi="Arial"/>
                <w:sz w:val="18"/>
                <w:szCs w:val="18"/>
              </w:rPr>
              <w:t xml:space="preserve"> 6.</w:t>
            </w:r>
          </w:p>
        </w:tc>
        <w:tc>
          <w:tcPr>
            <w:tcW w:w="8010" w:type="dxa"/>
          </w:tcPr>
          <w:p w14:paraId="1A5A8931" w14:textId="77777777" w:rsidR="003863F5" w:rsidRPr="00013F1C" w:rsidRDefault="003863F5">
            <w:pPr>
              <w:jc w:val="both"/>
              <w:rPr>
                <w:rFonts w:ascii="Arial" w:hAnsi="Arial"/>
                <w:sz w:val="18"/>
                <w:szCs w:val="18"/>
              </w:rPr>
            </w:pPr>
            <w:r w:rsidRPr="00013F1C">
              <w:rPr>
                <w:rFonts w:ascii="Arial" w:hAnsi="Arial"/>
                <w:sz w:val="18"/>
                <w:szCs w:val="18"/>
              </w:rPr>
              <w:t>Bond Purchaser</w:t>
            </w:r>
          </w:p>
        </w:tc>
        <w:tc>
          <w:tcPr>
            <w:tcW w:w="720" w:type="dxa"/>
          </w:tcPr>
          <w:p w14:paraId="1E4DE243" w14:textId="77777777" w:rsidR="003863F5" w:rsidRPr="00013F1C" w:rsidRDefault="00013F1C">
            <w:pPr>
              <w:jc w:val="right"/>
              <w:rPr>
                <w:rFonts w:ascii="Arial" w:hAnsi="Arial"/>
                <w:sz w:val="18"/>
                <w:szCs w:val="18"/>
              </w:rPr>
            </w:pPr>
            <w:r>
              <w:rPr>
                <w:rFonts w:ascii="Arial" w:hAnsi="Arial"/>
                <w:sz w:val="18"/>
                <w:szCs w:val="18"/>
              </w:rPr>
              <w:t>4</w:t>
            </w:r>
          </w:p>
        </w:tc>
      </w:tr>
      <w:tr w:rsidR="003863F5" w:rsidRPr="00013F1C" w14:paraId="077AA449" w14:textId="77777777">
        <w:tc>
          <w:tcPr>
            <w:tcW w:w="828" w:type="dxa"/>
          </w:tcPr>
          <w:p w14:paraId="3DADC561" w14:textId="77777777" w:rsidR="003863F5" w:rsidRPr="00013F1C" w:rsidRDefault="003863F5">
            <w:pPr>
              <w:jc w:val="right"/>
              <w:rPr>
                <w:rFonts w:ascii="Arial" w:hAnsi="Arial"/>
                <w:sz w:val="18"/>
                <w:szCs w:val="18"/>
              </w:rPr>
            </w:pPr>
            <w:r w:rsidRPr="00013F1C">
              <w:rPr>
                <w:rFonts w:ascii="Arial" w:hAnsi="Arial"/>
                <w:sz w:val="18"/>
                <w:szCs w:val="18"/>
              </w:rPr>
              <w:t xml:space="preserve"> 7.</w:t>
            </w:r>
          </w:p>
        </w:tc>
        <w:tc>
          <w:tcPr>
            <w:tcW w:w="8010" w:type="dxa"/>
          </w:tcPr>
          <w:p w14:paraId="4E79F5A6" w14:textId="77777777" w:rsidR="003863F5" w:rsidRPr="00013F1C" w:rsidRDefault="003863F5">
            <w:pPr>
              <w:jc w:val="both"/>
              <w:rPr>
                <w:rFonts w:ascii="Arial" w:hAnsi="Arial"/>
                <w:sz w:val="18"/>
                <w:szCs w:val="18"/>
              </w:rPr>
            </w:pPr>
            <w:r w:rsidRPr="00013F1C">
              <w:rPr>
                <w:rFonts w:ascii="Arial" w:hAnsi="Arial"/>
                <w:sz w:val="18"/>
                <w:szCs w:val="18"/>
              </w:rPr>
              <w:t>Public Hearing &amp; Governor’s Approval of Bond Issuance</w:t>
            </w:r>
          </w:p>
        </w:tc>
        <w:tc>
          <w:tcPr>
            <w:tcW w:w="720" w:type="dxa"/>
          </w:tcPr>
          <w:p w14:paraId="37D1D239" w14:textId="77777777" w:rsidR="003863F5" w:rsidRPr="00013F1C" w:rsidRDefault="00013F1C">
            <w:pPr>
              <w:jc w:val="right"/>
              <w:rPr>
                <w:rFonts w:ascii="Arial" w:hAnsi="Arial"/>
                <w:sz w:val="18"/>
                <w:szCs w:val="18"/>
              </w:rPr>
            </w:pPr>
            <w:r>
              <w:rPr>
                <w:rFonts w:ascii="Arial" w:hAnsi="Arial"/>
                <w:sz w:val="18"/>
                <w:szCs w:val="18"/>
              </w:rPr>
              <w:t>4</w:t>
            </w:r>
          </w:p>
        </w:tc>
      </w:tr>
      <w:tr w:rsidR="003863F5" w:rsidRPr="00013F1C" w14:paraId="4323E171" w14:textId="77777777">
        <w:tc>
          <w:tcPr>
            <w:tcW w:w="828" w:type="dxa"/>
          </w:tcPr>
          <w:p w14:paraId="06FD3441" w14:textId="77777777" w:rsidR="003863F5" w:rsidRPr="00013F1C" w:rsidRDefault="003863F5">
            <w:pPr>
              <w:jc w:val="right"/>
              <w:rPr>
                <w:rFonts w:ascii="Arial" w:hAnsi="Arial"/>
                <w:sz w:val="18"/>
                <w:szCs w:val="18"/>
              </w:rPr>
            </w:pPr>
            <w:r w:rsidRPr="00013F1C">
              <w:rPr>
                <w:rFonts w:ascii="Arial" w:hAnsi="Arial"/>
                <w:sz w:val="18"/>
                <w:szCs w:val="18"/>
              </w:rPr>
              <w:t xml:space="preserve"> 8.</w:t>
            </w:r>
          </w:p>
        </w:tc>
        <w:tc>
          <w:tcPr>
            <w:tcW w:w="8010" w:type="dxa"/>
          </w:tcPr>
          <w:p w14:paraId="3ACA49C7" w14:textId="77777777" w:rsidR="003863F5" w:rsidRPr="00013F1C" w:rsidRDefault="003863F5">
            <w:pPr>
              <w:jc w:val="both"/>
              <w:rPr>
                <w:rFonts w:ascii="Arial" w:hAnsi="Arial"/>
                <w:sz w:val="18"/>
                <w:szCs w:val="18"/>
              </w:rPr>
            </w:pPr>
            <w:r w:rsidRPr="00013F1C">
              <w:rPr>
                <w:rFonts w:ascii="Arial" w:hAnsi="Arial"/>
                <w:sz w:val="18"/>
                <w:szCs w:val="18"/>
              </w:rPr>
              <w:t>State Volume Cap Limitations</w:t>
            </w:r>
          </w:p>
        </w:tc>
        <w:tc>
          <w:tcPr>
            <w:tcW w:w="720" w:type="dxa"/>
          </w:tcPr>
          <w:p w14:paraId="7D7D188D" w14:textId="77777777" w:rsidR="003863F5" w:rsidRPr="00013F1C" w:rsidRDefault="00E630B8">
            <w:pPr>
              <w:jc w:val="right"/>
              <w:rPr>
                <w:rFonts w:ascii="Arial" w:hAnsi="Arial"/>
                <w:sz w:val="18"/>
                <w:szCs w:val="18"/>
              </w:rPr>
            </w:pPr>
            <w:r>
              <w:rPr>
                <w:rFonts w:ascii="Arial" w:hAnsi="Arial"/>
                <w:sz w:val="18"/>
                <w:szCs w:val="18"/>
              </w:rPr>
              <w:t>4</w:t>
            </w:r>
          </w:p>
        </w:tc>
      </w:tr>
      <w:tr w:rsidR="003863F5" w:rsidRPr="00013F1C" w14:paraId="450650A6" w14:textId="77777777">
        <w:tc>
          <w:tcPr>
            <w:tcW w:w="828" w:type="dxa"/>
          </w:tcPr>
          <w:p w14:paraId="528C8E95" w14:textId="77777777" w:rsidR="003863F5" w:rsidRPr="00013F1C" w:rsidRDefault="003863F5">
            <w:pPr>
              <w:jc w:val="right"/>
              <w:rPr>
                <w:rFonts w:ascii="Arial" w:hAnsi="Arial"/>
                <w:sz w:val="18"/>
                <w:szCs w:val="18"/>
              </w:rPr>
            </w:pPr>
            <w:r w:rsidRPr="00013F1C">
              <w:rPr>
                <w:rFonts w:ascii="Arial" w:hAnsi="Arial"/>
                <w:sz w:val="18"/>
                <w:szCs w:val="18"/>
              </w:rPr>
              <w:t xml:space="preserve"> 9.</w:t>
            </w:r>
          </w:p>
        </w:tc>
        <w:tc>
          <w:tcPr>
            <w:tcW w:w="8010" w:type="dxa"/>
          </w:tcPr>
          <w:p w14:paraId="7546BE7F" w14:textId="77777777" w:rsidR="003863F5" w:rsidRPr="00013F1C" w:rsidRDefault="003863F5">
            <w:pPr>
              <w:jc w:val="both"/>
              <w:rPr>
                <w:rFonts w:ascii="Arial" w:hAnsi="Arial"/>
                <w:sz w:val="18"/>
                <w:szCs w:val="18"/>
              </w:rPr>
            </w:pPr>
            <w:r w:rsidRPr="00013F1C">
              <w:rPr>
                <w:rFonts w:ascii="Arial" w:hAnsi="Arial"/>
                <w:sz w:val="18"/>
                <w:szCs w:val="18"/>
              </w:rPr>
              <w:t>Modified Accelerated Cost Recovery System Limitations</w:t>
            </w:r>
          </w:p>
        </w:tc>
        <w:tc>
          <w:tcPr>
            <w:tcW w:w="720" w:type="dxa"/>
          </w:tcPr>
          <w:p w14:paraId="3606FC35" w14:textId="77777777" w:rsidR="003863F5" w:rsidRPr="00013F1C" w:rsidRDefault="00013F1C">
            <w:pPr>
              <w:jc w:val="right"/>
              <w:rPr>
                <w:rFonts w:ascii="Arial" w:hAnsi="Arial"/>
                <w:sz w:val="18"/>
                <w:szCs w:val="18"/>
              </w:rPr>
            </w:pPr>
            <w:r>
              <w:rPr>
                <w:rFonts w:ascii="Arial" w:hAnsi="Arial"/>
                <w:sz w:val="18"/>
                <w:szCs w:val="18"/>
              </w:rPr>
              <w:t>5</w:t>
            </w:r>
          </w:p>
        </w:tc>
      </w:tr>
      <w:tr w:rsidR="003863F5" w:rsidRPr="00013F1C" w14:paraId="7C83B78E" w14:textId="77777777">
        <w:tc>
          <w:tcPr>
            <w:tcW w:w="828" w:type="dxa"/>
          </w:tcPr>
          <w:p w14:paraId="1E50D084" w14:textId="77777777" w:rsidR="003863F5" w:rsidRPr="00013F1C" w:rsidRDefault="003863F5">
            <w:pPr>
              <w:jc w:val="right"/>
              <w:rPr>
                <w:rFonts w:ascii="Arial" w:hAnsi="Arial"/>
                <w:sz w:val="18"/>
                <w:szCs w:val="18"/>
              </w:rPr>
            </w:pPr>
            <w:r w:rsidRPr="00013F1C">
              <w:rPr>
                <w:rFonts w:ascii="Arial" w:hAnsi="Arial"/>
                <w:sz w:val="18"/>
                <w:szCs w:val="18"/>
              </w:rPr>
              <w:t>10.</w:t>
            </w:r>
          </w:p>
        </w:tc>
        <w:tc>
          <w:tcPr>
            <w:tcW w:w="8010" w:type="dxa"/>
          </w:tcPr>
          <w:p w14:paraId="1D5C141F" w14:textId="77777777" w:rsidR="003863F5" w:rsidRPr="00013F1C" w:rsidRDefault="003863F5">
            <w:pPr>
              <w:jc w:val="both"/>
              <w:rPr>
                <w:rFonts w:ascii="Arial" w:hAnsi="Arial"/>
                <w:sz w:val="18"/>
                <w:szCs w:val="18"/>
              </w:rPr>
            </w:pPr>
            <w:r w:rsidRPr="00013F1C">
              <w:rPr>
                <w:rFonts w:ascii="Arial" w:hAnsi="Arial"/>
                <w:sz w:val="18"/>
                <w:szCs w:val="18"/>
              </w:rPr>
              <w:t>Maximum Loan Maturity</w:t>
            </w:r>
          </w:p>
        </w:tc>
        <w:tc>
          <w:tcPr>
            <w:tcW w:w="720" w:type="dxa"/>
          </w:tcPr>
          <w:p w14:paraId="707CBDA1" w14:textId="77777777" w:rsidR="003863F5" w:rsidRPr="00013F1C" w:rsidRDefault="00013F1C">
            <w:pPr>
              <w:jc w:val="right"/>
              <w:rPr>
                <w:rFonts w:ascii="Arial" w:hAnsi="Arial"/>
                <w:sz w:val="18"/>
                <w:szCs w:val="18"/>
              </w:rPr>
            </w:pPr>
            <w:r>
              <w:rPr>
                <w:rFonts w:ascii="Arial" w:hAnsi="Arial"/>
                <w:sz w:val="18"/>
                <w:szCs w:val="18"/>
              </w:rPr>
              <w:t>5</w:t>
            </w:r>
          </w:p>
        </w:tc>
      </w:tr>
      <w:tr w:rsidR="003863F5" w:rsidRPr="00013F1C" w14:paraId="22395200" w14:textId="77777777">
        <w:tc>
          <w:tcPr>
            <w:tcW w:w="828" w:type="dxa"/>
          </w:tcPr>
          <w:p w14:paraId="6425BC58" w14:textId="77777777" w:rsidR="003863F5" w:rsidRPr="00013F1C" w:rsidRDefault="003863F5">
            <w:pPr>
              <w:jc w:val="right"/>
              <w:rPr>
                <w:rFonts w:ascii="Arial" w:hAnsi="Arial"/>
                <w:sz w:val="18"/>
                <w:szCs w:val="18"/>
              </w:rPr>
            </w:pPr>
            <w:r w:rsidRPr="00013F1C">
              <w:rPr>
                <w:rFonts w:ascii="Arial" w:hAnsi="Arial"/>
                <w:sz w:val="18"/>
                <w:szCs w:val="18"/>
              </w:rPr>
              <w:t>11.</w:t>
            </w:r>
          </w:p>
        </w:tc>
        <w:tc>
          <w:tcPr>
            <w:tcW w:w="8010" w:type="dxa"/>
          </w:tcPr>
          <w:p w14:paraId="16B75C41" w14:textId="77777777" w:rsidR="003863F5" w:rsidRPr="00013F1C" w:rsidRDefault="003863F5">
            <w:pPr>
              <w:jc w:val="both"/>
              <w:rPr>
                <w:rFonts w:ascii="Arial" w:hAnsi="Arial"/>
                <w:sz w:val="18"/>
                <w:szCs w:val="18"/>
              </w:rPr>
            </w:pPr>
            <w:r w:rsidRPr="00013F1C">
              <w:rPr>
                <w:rFonts w:ascii="Arial" w:hAnsi="Arial"/>
                <w:sz w:val="18"/>
                <w:szCs w:val="18"/>
              </w:rPr>
              <w:t>Purchases from Related Person</w:t>
            </w:r>
          </w:p>
        </w:tc>
        <w:tc>
          <w:tcPr>
            <w:tcW w:w="720" w:type="dxa"/>
          </w:tcPr>
          <w:p w14:paraId="135AECC1" w14:textId="77777777" w:rsidR="003863F5" w:rsidRPr="00013F1C" w:rsidRDefault="00013F1C">
            <w:pPr>
              <w:jc w:val="right"/>
              <w:rPr>
                <w:rFonts w:ascii="Arial" w:hAnsi="Arial"/>
                <w:sz w:val="18"/>
                <w:szCs w:val="18"/>
              </w:rPr>
            </w:pPr>
            <w:r>
              <w:rPr>
                <w:rFonts w:ascii="Arial" w:hAnsi="Arial"/>
                <w:sz w:val="18"/>
                <w:szCs w:val="18"/>
              </w:rPr>
              <w:t>5</w:t>
            </w:r>
          </w:p>
        </w:tc>
      </w:tr>
      <w:tr w:rsidR="003863F5" w:rsidRPr="00013F1C" w14:paraId="3AF626BF" w14:textId="77777777">
        <w:tc>
          <w:tcPr>
            <w:tcW w:w="828" w:type="dxa"/>
          </w:tcPr>
          <w:p w14:paraId="0C0B9216" w14:textId="77777777" w:rsidR="003863F5" w:rsidRPr="00013F1C" w:rsidRDefault="003863F5">
            <w:pPr>
              <w:jc w:val="both"/>
              <w:rPr>
                <w:rFonts w:ascii="Arial" w:hAnsi="Arial"/>
                <w:sz w:val="18"/>
                <w:szCs w:val="18"/>
              </w:rPr>
            </w:pPr>
            <w:r w:rsidRPr="00013F1C">
              <w:rPr>
                <w:rFonts w:ascii="Arial" w:hAnsi="Arial"/>
                <w:sz w:val="18"/>
                <w:szCs w:val="18"/>
              </w:rPr>
              <w:t>VII</w:t>
            </w:r>
          </w:p>
        </w:tc>
        <w:tc>
          <w:tcPr>
            <w:tcW w:w="8010" w:type="dxa"/>
          </w:tcPr>
          <w:p w14:paraId="32EFFF6E" w14:textId="77777777" w:rsidR="003863F5" w:rsidRPr="00013F1C" w:rsidRDefault="003863F5">
            <w:pPr>
              <w:jc w:val="both"/>
              <w:rPr>
                <w:rFonts w:ascii="Arial" w:hAnsi="Arial"/>
                <w:sz w:val="18"/>
                <w:szCs w:val="18"/>
              </w:rPr>
            </w:pPr>
            <w:r w:rsidRPr="00013F1C">
              <w:rPr>
                <w:rFonts w:ascii="Arial" w:hAnsi="Arial"/>
                <w:b/>
                <w:sz w:val="18"/>
                <w:szCs w:val="18"/>
              </w:rPr>
              <w:t>DETAILS FOR DIRECT LOANS</w:t>
            </w:r>
          </w:p>
        </w:tc>
        <w:tc>
          <w:tcPr>
            <w:tcW w:w="720" w:type="dxa"/>
          </w:tcPr>
          <w:p w14:paraId="3C26E399" w14:textId="77777777" w:rsidR="003863F5" w:rsidRPr="00013F1C" w:rsidRDefault="00013F1C">
            <w:pPr>
              <w:jc w:val="right"/>
              <w:rPr>
                <w:rFonts w:ascii="Arial" w:hAnsi="Arial"/>
                <w:sz w:val="18"/>
                <w:szCs w:val="18"/>
              </w:rPr>
            </w:pPr>
            <w:r>
              <w:rPr>
                <w:rFonts w:ascii="Arial" w:hAnsi="Arial"/>
                <w:sz w:val="18"/>
                <w:szCs w:val="18"/>
              </w:rPr>
              <w:t>5</w:t>
            </w:r>
          </w:p>
        </w:tc>
      </w:tr>
      <w:tr w:rsidR="003863F5" w:rsidRPr="00013F1C" w14:paraId="4B70E044" w14:textId="77777777">
        <w:tc>
          <w:tcPr>
            <w:tcW w:w="828" w:type="dxa"/>
          </w:tcPr>
          <w:p w14:paraId="10392FC7" w14:textId="77777777" w:rsidR="003863F5" w:rsidRPr="00013F1C" w:rsidRDefault="003863F5">
            <w:pPr>
              <w:jc w:val="right"/>
              <w:rPr>
                <w:rFonts w:ascii="Arial" w:hAnsi="Arial"/>
                <w:sz w:val="18"/>
                <w:szCs w:val="18"/>
              </w:rPr>
            </w:pPr>
            <w:r w:rsidRPr="00013F1C">
              <w:rPr>
                <w:rFonts w:ascii="Arial" w:hAnsi="Arial"/>
                <w:sz w:val="18"/>
                <w:szCs w:val="18"/>
              </w:rPr>
              <w:t xml:space="preserve"> 1.</w:t>
            </w:r>
          </w:p>
        </w:tc>
        <w:tc>
          <w:tcPr>
            <w:tcW w:w="8010" w:type="dxa"/>
          </w:tcPr>
          <w:p w14:paraId="7CEA9638" w14:textId="77777777" w:rsidR="003863F5" w:rsidRPr="00013F1C" w:rsidRDefault="003863F5">
            <w:pPr>
              <w:jc w:val="both"/>
              <w:rPr>
                <w:rFonts w:ascii="Arial" w:hAnsi="Arial"/>
                <w:sz w:val="18"/>
                <w:szCs w:val="18"/>
              </w:rPr>
            </w:pPr>
            <w:r w:rsidRPr="00013F1C">
              <w:rPr>
                <w:rFonts w:ascii="Arial" w:hAnsi="Arial"/>
                <w:sz w:val="18"/>
                <w:szCs w:val="18"/>
              </w:rPr>
              <w:t>Loans to Beginning Farmers and Security Arrangements</w:t>
            </w:r>
          </w:p>
        </w:tc>
        <w:tc>
          <w:tcPr>
            <w:tcW w:w="720" w:type="dxa"/>
          </w:tcPr>
          <w:p w14:paraId="4E91D3A2" w14:textId="77777777" w:rsidR="003863F5" w:rsidRPr="00013F1C" w:rsidRDefault="00013F1C">
            <w:pPr>
              <w:jc w:val="right"/>
              <w:rPr>
                <w:rFonts w:ascii="Arial" w:hAnsi="Arial"/>
                <w:sz w:val="18"/>
                <w:szCs w:val="18"/>
              </w:rPr>
            </w:pPr>
            <w:r>
              <w:rPr>
                <w:rFonts w:ascii="Arial" w:hAnsi="Arial"/>
                <w:sz w:val="18"/>
                <w:szCs w:val="18"/>
              </w:rPr>
              <w:t>5</w:t>
            </w:r>
          </w:p>
        </w:tc>
      </w:tr>
      <w:tr w:rsidR="003863F5" w:rsidRPr="00013F1C" w14:paraId="7C737E3B" w14:textId="77777777">
        <w:tc>
          <w:tcPr>
            <w:tcW w:w="828" w:type="dxa"/>
          </w:tcPr>
          <w:p w14:paraId="4458788E" w14:textId="77777777" w:rsidR="003863F5" w:rsidRPr="00013F1C" w:rsidRDefault="003863F5">
            <w:pPr>
              <w:jc w:val="right"/>
              <w:rPr>
                <w:rFonts w:ascii="Arial" w:hAnsi="Arial"/>
                <w:sz w:val="18"/>
                <w:szCs w:val="18"/>
              </w:rPr>
            </w:pPr>
            <w:r w:rsidRPr="00013F1C">
              <w:rPr>
                <w:rFonts w:ascii="Arial" w:hAnsi="Arial"/>
                <w:sz w:val="18"/>
                <w:szCs w:val="18"/>
              </w:rPr>
              <w:t xml:space="preserve"> 2.</w:t>
            </w:r>
          </w:p>
        </w:tc>
        <w:tc>
          <w:tcPr>
            <w:tcW w:w="8010" w:type="dxa"/>
          </w:tcPr>
          <w:p w14:paraId="1115AFFD" w14:textId="52DD4707" w:rsidR="003863F5" w:rsidRPr="00013F1C" w:rsidRDefault="003863F5">
            <w:pPr>
              <w:jc w:val="both"/>
              <w:rPr>
                <w:rFonts w:ascii="Arial" w:hAnsi="Arial"/>
                <w:sz w:val="18"/>
                <w:szCs w:val="18"/>
              </w:rPr>
            </w:pPr>
            <w:r w:rsidRPr="00013F1C">
              <w:rPr>
                <w:rFonts w:ascii="Arial" w:hAnsi="Arial"/>
                <w:sz w:val="18"/>
                <w:szCs w:val="18"/>
              </w:rPr>
              <w:t xml:space="preserve">Terms </w:t>
            </w:r>
            <w:r w:rsidR="00A75383" w:rsidRPr="00013F1C">
              <w:rPr>
                <w:rFonts w:ascii="Arial" w:hAnsi="Arial"/>
                <w:sz w:val="18"/>
                <w:szCs w:val="18"/>
              </w:rPr>
              <w:t>of Loan</w:t>
            </w:r>
          </w:p>
        </w:tc>
        <w:tc>
          <w:tcPr>
            <w:tcW w:w="720" w:type="dxa"/>
          </w:tcPr>
          <w:p w14:paraId="080D2C91" w14:textId="77777777" w:rsidR="003863F5" w:rsidRPr="00013F1C" w:rsidRDefault="00013F1C">
            <w:pPr>
              <w:jc w:val="right"/>
              <w:rPr>
                <w:rFonts w:ascii="Arial" w:hAnsi="Arial"/>
                <w:sz w:val="18"/>
                <w:szCs w:val="18"/>
              </w:rPr>
            </w:pPr>
            <w:r>
              <w:rPr>
                <w:rFonts w:ascii="Arial" w:hAnsi="Arial"/>
                <w:sz w:val="18"/>
                <w:szCs w:val="18"/>
              </w:rPr>
              <w:t>5</w:t>
            </w:r>
          </w:p>
        </w:tc>
      </w:tr>
      <w:tr w:rsidR="003863F5" w:rsidRPr="00013F1C" w14:paraId="7794D414" w14:textId="77777777">
        <w:tc>
          <w:tcPr>
            <w:tcW w:w="828" w:type="dxa"/>
          </w:tcPr>
          <w:p w14:paraId="75BE892D" w14:textId="77777777" w:rsidR="003863F5" w:rsidRPr="00013F1C" w:rsidRDefault="003863F5">
            <w:pPr>
              <w:jc w:val="right"/>
              <w:rPr>
                <w:rFonts w:ascii="Arial" w:hAnsi="Arial"/>
                <w:sz w:val="18"/>
                <w:szCs w:val="18"/>
              </w:rPr>
            </w:pPr>
            <w:r w:rsidRPr="00013F1C">
              <w:rPr>
                <w:rFonts w:ascii="Arial" w:hAnsi="Arial"/>
                <w:sz w:val="18"/>
                <w:szCs w:val="18"/>
              </w:rPr>
              <w:t xml:space="preserve"> 3.</w:t>
            </w:r>
          </w:p>
        </w:tc>
        <w:tc>
          <w:tcPr>
            <w:tcW w:w="8010" w:type="dxa"/>
          </w:tcPr>
          <w:p w14:paraId="29A18B58" w14:textId="77777777" w:rsidR="003863F5" w:rsidRPr="00013F1C" w:rsidRDefault="003863F5">
            <w:pPr>
              <w:jc w:val="both"/>
              <w:rPr>
                <w:rFonts w:ascii="Arial" w:hAnsi="Arial"/>
                <w:sz w:val="18"/>
                <w:szCs w:val="18"/>
              </w:rPr>
            </w:pPr>
            <w:r w:rsidRPr="00013F1C">
              <w:rPr>
                <w:rFonts w:ascii="Arial" w:hAnsi="Arial"/>
                <w:sz w:val="18"/>
                <w:szCs w:val="18"/>
              </w:rPr>
              <w:t>Repayment of Loan</w:t>
            </w:r>
          </w:p>
        </w:tc>
        <w:tc>
          <w:tcPr>
            <w:tcW w:w="720" w:type="dxa"/>
          </w:tcPr>
          <w:p w14:paraId="356B7C85" w14:textId="77777777" w:rsidR="003863F5" w:rsidRPr="00013F1C" w:rsidRDefault="00E630B8">
            <w:pPr>
              <w:jc w:val="right"/>
              <w:rPr>
                <w:rFonts w:ascii="Arial" w:hAnsi="Arial"/>
                <w:sz w:val="18"/>
                <w:szCs w:val="18"/>
              </w:rPr>
            </w:pPr>
            <w:r>
              <w:rPr>
                <w:rFonts w:ascii="Arial" w:hAnsi="Arial"/>
                <w:sz w:val="18"/>
                <w:szCs w:val="18"/>
              </w:rPr>
              <w:t>5</w:t>
            </w:r>
          </w:p>
        </w:tc>
      </w:tr>
      <w:tr w:rsidR="003863F5" w:rsidRPr="00013F1C" w14:paraId="62D72DE0" w14:textId="77777777">
        <w:tc>
          <w:tcPr>
            <w:tcW w:w="828" w:type="dxa"/>
          </w:tcPr>
          <w:p w14:paraId="2398F456" w14:textId="77777777" w:rsidR="003863F5" w:rsidRPr="00013F1C" w:rsidRDefault="003863F5">
            <w:pPr>
              <w:jc w:val="right"/>
              <w:rPr>
                <w:rFonts w:ascii="Arial" w:hAnsi="Arial"/>
                <w:sz w:val="18"/>
                <w:szCs w:val="18"/>
              </w:rPr>
            </w:pPr>
            <w:r w:rsidRPr="00013F1C">
              <w:rPr>
                <w:rFonts w:ascii="Arial" w:hAnsi="Arial"/>
                <w:sz w:val="18"/>
                <w:szCs w:val="18"/>
              </w:rPr>
              <w:t xml:space="preserve"> 4.</w:t>
            </w:r>
          </w:p>
        </w:tc>
        <w:tc>
          <w:tcPr>
            <w:tcW w:w="8010" w:type="dxa"/>
          </w:tcPr>
          <w:p w14:paraId="3DE23E77" w14:textId="77777777" w:rsidR="003863F5" w:rsidRPr="00013F1C" w:rsidRDefault="003863F5">
            <w:pPr>
              <w:jc w:val="both"/>
              <w:rPr>
                <w:rFonts w:ascii="Arial" w:hAnsi="Arial"/>
                <w:sz w:val="18"/>
                <w:szCs w:val="18"/>
              </w:rPr>
            </w:pPr>
            <w:r w:rsidRPr="00013F1C">
              <w:rPr>
                <w:rFonts w:ascii="Arial" w:hAnsi="Arial"/>
                <w:sz w:val="18"/>
                <w:szCs w:val="18"/>
              </w:rPr>
              <w:t xml:space="preserve">Assignment of </w:t>
            </w:r>
            <w:smartTag w:uri="urn:schemas-microsoft-com:office:smarttags" w:element="City">
              <w:smartTag w:uri="urn:schemas-microsoft-com:office:smarttags" w:element="place">
                <w:r w:rsidRPr="00013F1C">
                  <w:rPr>
                    <w:rFonts w:ascii="Arial" w:hAnsi="Arial"/>
                    <w:sz w:val="18"/>
                    <w:szCs w:val="18"/>
                  </w:rPr>
                  <w:t>Sale</w:t>
                </w:r>
              </w:smartTag>
            </w:smartTag>
            <w:r w:rsidRPr="00013F1C">
              <w:rPr>
                <w:rFonts w:ascii="Arial" w:hAnsi="Arial"/>
                <w:sz w:val="18"/>
                <w:szCs w:val="18"/>
              </w:rPr>
              <w:t xml:space="preserve"> of Bonds </w:t>
            </w:r>
          </w:p>
        </w:tc>
        <w:tc>
          <w:tcPr>
            <w:tcW w:w="720" w:type="dxa"/>
          </w:tcPr>
          <w:p w14:paraId="2B83300D" w14:textId="77777777" w:rsidR="003863F5" w:rsidRPr="00013F1C" w:rsidRDefault="00106327">
            <w:pPr>
              <w:jc w:val="right"/>
              <w:rPr>
                <w:rFonts w:ascii="Arial" w:hAnsi="Arial"/>
                <w:sz w:val="18"/>
                <w:szCs w:val="18"/>
              </w:rPr>
            </w:pPr>
            <w:r>
              <w:rPr>
                <w:rFonts w:ascii="Arial" w:hAnsi="Arial"/>
                <w:sz w:val="18"/>
                <w:szCs w:val="18"/>
              </w:rPr>
              <w:t>5</w:t>
            </w:r>
          </w:p>
        </w:tc>
      </w:tr>
      <w:tr w:rsidR="003863F5" w:rsidRPr="00013F1C" w14:paraId="3248ABCF" w14:textId="77777777">
        <w:tc>
          <w:tcPr>
            <w:tcW w:w="828" w:type="dxa"/>
          </w:tcPr>
          <w:p w14:paraId="7407CB54" w14:textId="77777777" w:rsidR="003863F5" w:rsidRPr="00013F1C" w:rsidRDefault="003863F5">
            <w:pPr>
              <w:jc w:val="right"/>
              <w:rPr>
                <w:rFonts w:ascii="Arial" w:hAnsi="Arial"/>
                <w:sz w:val="18"/>
                <w:szCs w:val="18"/>
              </w:rPr>
            </w:pPr>
            <w:r w:rsidRPr="00013F1C">
              <w:rPr>
                <w:rFonts w:ascii="Arial" w:hAnsi="Arial"/>
                <w:sz w:val="18"/>
                <w:szCs w:val="18"/>
              </w:rPr>
              <w:t xml:space="preserve"> 5.</w:t>
            </w:r>
          </w:p>
        </w:tc>
        <w:tc>
          <w:tcPr>
            <w:tcW w:w="8010" w:type="dxa"/>
          </w:tcPr>
          <w:p w14:paraId="6A10575D" w14:textId="77777777" w:rsidR="003863F5" w:rsidRPr="00013F1C" w:rsidRDefault="003863F5">
            <w:pPr>
              <w:jc w:val="both"/>
              <w:rPr>
                <w:rFonts w:ascii="Arial" w:hAnsi="Arial"/>
                <w:sz w:val="18"/>
                <w:szCs w:val="18"/>
              </w:rPr>
            </w:pPr>
            <w:r w:rsidRPr="00013F1C">
              <w:rPr>
                <w:rFonts w:ascii="Arial" w:hAnsi="Arial"/>
                <w:sz w:val="18"/>
                <w:szCs w:val="18"/>
              </w:rPr>
              <w:t>Timing Requirements for Spending Bond Proceeds</w:t>
            </w:r>
          </w:p>
        </w:tc>
        <w:tc>
          <w:tcPr>
            <w:tcW w:w="720" w:type="dxa"/>
          </w:tcPr>
          <w:p w14:paraId="0FF482C0" w14:textId="77777777" w:rsidR="003863F5" w:rsidRPr="00013F1C" w:rsidRDefault="00013F1C">
            <w:pPr>
              <w:jc w:val="right"/>
              <w:rPr>
                <w:rFonts w:ascii="Arial" w:hAnsi="Arial"/>
                <w:sz w:val="18"/>
                <w:szCs w:val="18"/>
              </w:rPr>
            </w:pPr>
            <w:r>
              <w:rPr>
                <w:rFonts w:ascii="Arial" w:hAnsi="Arial"/>
                <w:sz w:val="18"/>
                <w:szCs w:val="18"/>
              </w:rPr>
              <w:t>6</w:t>
            </w:r>
          </w:p>
        </w:tc>
      </w:tr>
      <w:tr w:rsidR="003863F5" w:rsidRPr="00013F1C" w14:paraId="51D7AD85" w14:textId="77777777">
        <w:tc>
          <w:tcPr>
            <w:tcW w:w="828" w:type="dxa"/>
          </w:tcPr>
          <w:p w14:paraId="28F3F68C" w14:textId="77777777" w:rsidR="003863F5" w:rsidRPr="00013F1C" w:rsidRDefault="003863F5">
            <w:pPr>
              <w:jc w:val="both"/>
              <w:rPr>
                <w:rFonts w:ascii="Arial" w:hAnsi="Arial"/>
                <w:sz w:val="18"/>
                <w:szCs w:val="18"/>
              </w:rPr>
            </w:pPr>
            <w:r w:rsidRPr="00013F1C">
              <w:rPr>
                <w:rFonts w:ascii="Arial" w:hAnsi="Arial"/>
                <w:sz w:val="18"/>
                <w:szCs w:val="18"/>
              </w:rPr>
              <w:t>VIII</w:t>
            </w:r>
          </w:p>
        </w:tc>
        <w:tc>
          <w:tcPr>
            <w:tcW w:w="8010" w:type="dxa"/>
          </w:tcPr>
          <w:p w14:paraId="3246243D" w14:textId="77777777" w:rsidR="003863F5" w:rsidRPr="00013F1C" w:rsidRDefault="003863F5">
            <w:pPr>
              <w:jc w:val="both"/>
              <w:rPr>
                <w:rFonts w:ascii="Arial" w:hAnsi="Arial"/>
                <w:sz w:val="18"/>
                <w:szCs w:val="18"/>
              </w:rPr>
            </w:pPr>
            <w:r w:rsidRPr="00013F1C">
              <w:rPr>
                <w:rFonts w:ascii="Arial" w:hAnsi="Arial"/>
                <w:b/>
                <w:sz w:val="18"/>
                <w:szCs w:val="18"/>
              </w:rPr>
              <w:t>DETAILS FOR SALES CONTRACTS</w:t>
            </w:r>
          </w:p>
        </w:tc>
        <w:tc>
          <w:tcPr>
            <w:tcW w:w="720" w:type="dxa"/>
          </w:tcPr>
          <w:p w14:paraId="47E907A9" w14:textId="77777777" w:rsidR="003863F5" w:rsidRPr="00013F1C" w:rsidRDefault="00013F1C">
            <w:pPr>
              <w:jc w:val="right"/>
              <w:rPr>
                <w:rFonts w:ascii="Arial" w:hAnsi="Arial"/>
                <w:sz w:val="18"/>
                <w:szCs w:val="18"/>
              </w:rPr>
            </w:pPr>
            <w:r>
              <w:rPr>
                <w:rFonts w:ascii="Arial" w:hAnsi="Arial"/>
                <w:sz w:val="18"/>
                <w:szCs w:val="18"/>
              </w:rPr>
              <w:t>6</w:t>
            </w:r>
          </w:p>
        </w:tc>
      </w:tr>
      <w:tr w:rsidR="003863F5" w:rsidRPr="00013F1C" w14:paraId="4E398DEA" w14:textId="77777777">
        <w:tc>
          <w:tcPr>
            <w:tcW w:w="828" w:type="dxa"/>
          </w:tcPr>
          <w:p w14:paraId="5A2899F6" w14:textId="77777777" w:rsidR="003863F5" w:rsidRPr="00013F1C" w:rsidRDefault="003863F5">
            <w:pPr>
              <w:jc w:val="right"/>
              <w:rPr>
                <w:rFonts w:ascii="Arial" w:hAnsi="Arial"/>
                <w:sz w:val="18"/>
                <w:szCs w:val="18"/>
              </w:rPr>
            </w:pPr>
            <w:r w:rsidRPr="00013F1C">
              <w:rPr>
                <w:rFonts w:ascii="Arial" w:hAnsi="Arial"/>
                <w:sz w:val="18"/>
                <w:szCs w:val="18"/>
              </w:rPr>
              <w:t>1.</w:t>
            </w:r>
          </w:p>
        </w:tc>
        <w:tc>
          <w:tcPr>
            <w:tcW w:w="8010" w:type="dxa"/>
          </w:tcPr>
          <w:p w14:paraId="62A7599E" w14:textId="77777777" w:rsidR="003863F5" w:rsidRPr="00013F1C" w:rsidRDefault="003863F5">
            <w:pPr>
              <w:jc w:val="both"/>
              <w:rPr>
                <w:rFonts w:ascii="Arial" w:hAnsi="Arial"/>
                <w:sz w:val="18"/>
                <w:szCs w:val="18"/>
              </w:rPr>
            </w:pPr>
            <w:r w:rsidRPr="00013F1C">
              <w:rPr>
                <w:rFonts w:ascii="Arial" w:hAnsi="Arial"/>
                <w:sz w:val="18"/>
                <w:szCs w:val="18"/>
              </w:rPr>
              <w:t>Sales Contract and Security Arrangements</w:t>
            </w:r>
          </w:p>
        </w:tc>
        <w:tc>
          <w:tcPr>
            <w:tcW w:w="720" w:type="dxa"/>
          </w:tcPr>
          <w:p w14:paraId="4925E7C7" w14:textId="77777777" w:rsidR="003863F5" w:rsidRPr="00013F1C" w:rsidRDefault="00013F1C">
            <w:pPr>
              <w:jc w:val="right"/>
              <w:rPr>
                <w:rFonts w:ascii="Arial" w:hAnsi="Arial"/>
                <w:sz w:val="18"/>
                <w:szCs w:val="18"/>
              </w:rPr>
            </w:pPr>
            <w:r>
              <w:rPr>
                <w:rFonts w:ascii="Arial" w:hAnsi="Arial"/>
                <w:sz w:val="18"/>
                <w:szCs w:val="18"/>
              </w:rPr>
              <w:t>6</w:t>
            </w:r>
          </w:p>
        </w:tc>
      </w:tr>
      <w:tr w:rsidR="003863F5" w:rsidRPr="00013F1C" w14:paraId="1F1FE512" w14:textId="77777777">
        <w:tc>
          <w:tcPr>
            <w:tcW w:w="828" w:type="dxa"/>
          </w:tcPr>
          <w:p w14:paraId="110634EF" w14:textId="77777777" w:rsidR="003863F5" w:rsidRPr="00013F1C" w:rsidRDefault="003863F5">
            <w:pPr>
              <w:jc w:val="right"/>
              <w:rPr>
                <w:rFonts w:ascii="Arial" w:hAnsi="Arial"/>
                <w:sz w:val="18"/>
                <w:szCs w:val="18"/>
              </w:rPr>
            </w:pPr>
            <w:r w:rsidRPr="00013F1C">
              <w:rPr>
                <w:rFonts w:ascii="Arial" w:hAnsi="Arial"/>
                <w:sz w:val="18"/>
                <w:szCs w:val="18"/>
              </w:rPr>
              <w:t xml:space="preserve">   2.</w:t>
            </w:r>
          </w:p>
        </w:tc>
        <w:tc>
          <w:tcPr>
            <w:tcW w:w="8010" w:type="dxa"/>
          </w:tcPr>
          <w:p w14:paraId="36297005" w14:textId="77777777" w:rsidR="003863F5" w:rsidRPr="00013F1C" w:rsidRDefault="003863F5">
            <w:pPr>
              <w:jc w:val="both"/>
              <w:rPr>
                <w:rFonts w:ascii="Arial" w:hAnsi="Arial"/>
                <w:sz w:val="18"/>
                <w:szCs w:val="18"/>
              </w:rPr>
            </w:pPr>
            <w:r w:rsidRPr="00013F1C">
              <w:rPr>
                <w:rFonts w:ascii="Arial" w:hAnsi="Arial"/>
                <w:sz w:val="18"/>
                <w:szCs w:val="18"/>
              </w:rPr>
              <w:t>Terms of the Sales Contract</w:t>
            </w:r>
          </w:p>
        </w:tc>
        <w:tc>
          <w:tcPr>
            <w:tcW w:w="720" w:type="dxa"/>
          </w:tcPr>
          <w:p w14:paraId="6EBB3652" w14:textId="77777777" w:rsidR="003863F5" w:rsidRPr="00013F1C" w:rsidRDefault="00106327">
            <w:pPr>
              <w:jc w:val="right"/>
              <w:rPr>
                <w:rFonts w:ascii="Arial" w:hAnsi="Arial"/>
                <w:sz w:val="18"/>
                <w:szCs w:val="18"/>
              </w:rPr>
            </w:pPr>
            <w:r>
              <w:rPr>
                <w:rFonts w:ascii="Arial" w:hAnsi="Arial"/>
                <w:sz w:val="18"/>
                <w:szCs w:val="18"/>
              </w:rPr>
              <w:t>6</w:t>
            </w:r>
          </w:p>
        </w:tc>
      </w:tr>
      <w:tr w:rsidR="003863F5" w:rsidRPr="00013F1C" w14:paraId="2BF717AD" w14:textId="77777777">
        <w:tc>
          <w:tcPr>
            <w:tcW w:w="828" w:type="dxa"/>
          </w:tcPr>
          <w:p w14:paraId="25A3B1FE" w14:textId="77777777" w:rsidR="003863F5" w:rsidRPr="00013F1C" w:rsidRDefault="003863F5">
            <w:pPr>
              <w:jc w:val="right"/>
              <w:rPr>
                <w:rFonts w:ascii="Arial" w:hAnsi="Arial"/>
                <w:sz w:val="18"/>
                <w:szCs w:val="18"/>
              </w:rPr>
            </w:pPr>
            <w:r w:rsidRPr="00013F1C">
              <w:rPr>
                <w:rFonts w:ascii="Arial" w:hAnsi="Arial"/>
                <w:sz w:val="18"/>
                <w:szCs w:val="18"/>
              </w:rPr>
              <w:t>3.</w:t>
            </w:r>
          </w:p>
        </w:tc>
        <w:tc>
          <w:tcPr>
            <w:tcW w:w="8010" w:type="dxa"/>
          </w:tcPr>
          <w:p w14:paraId="13F01792" w14:textId="77777777" w:rsidR="003863F5" w:rsidRPr="00013F1C" w:rsidRDefault="003863F5">
            <w:pPr>
              <w:jc w:val="both"/>
              <w:rPr>
                <w:rFonts w:ascii="Arial" w:hAnsi="Arial"/>
                <w:sz w:val="18"/>
                <w:szCs w:val="18"/>
              </w:rPr>
            </w:pPr>
            <w:r w:rsidRPr="00013F1C">
              <w:rPr>
                <w:rFonts w:ascii="Arial" w:hAnsi="Arial"/>
                <w:sz w:val="18"/>
                <w:szCs w:val="18"/>
              </w:rPr>
              <w:t>Payment Under the Sales Contract</w:t>
            </w:r>
          </w:p>
        </w:tc>
        <w:tc>
          <w:tcPr>
            <w:tcW w:w="720" w:type="dxa"/>
          </w:tcPr>
          <w:p w14:paraId="7CC4FBA6" w14:textId="77777777" w:rsidR="003863F5" w:rsidRPr="00013F1C" w:rsidRDefault="00013F1C">
            <w:pPr>
              <w:jc w:val="right"/>
              <w:rPr>
                <w:rFonts w:ascii="Arial" w:hAnsi="Arial"/>
                <w:sz w:val="18"/>
                <w:szCs w:val="18"/>
              </w:rPr>
            </w:pPr>
            <w:r>
              <w:rPr>
                <w:rFonts w:ascii="Arial" w:hAnsi="Arial"/>
                <w:sz w:val="18"/>
                <w:szCs w:val="18"/>
              </w:rPr>
              <w:t>7</w:t>
            </w:r>
          </w:p>
        </w:tc>
      </w:tr>
      <w:tr w:rsidR="003863F5" w:rsidRPr="00013F1C" w14:paraId="2000F90E" w14:textId="77777777">
        <w:tc>
          <w:tcPr>
            <w:tcW w:w="828" w:type="dxa"/>
          </w:tcPr>
          <w:p w14:paraId="415411CD" w14:textId="77777777" w:rsidR="003863F5" w:rsidRPr="00013F1C" w:rsidRDefault="003863F5">
            <w:pPr>
              <w:jc w:val="right"/>
              <w:rPr>
                <w:rFonts w:ascii="Arial" w:hAnsi="Arial"/>
                <w:sz w:val="18"/>
                <w:szCs w:val="18"/>
              </w:rPr>
            </w:pPr>
            <w:r w:rsidRPr="00013F1C">
              <w:rPr>
                <w:rFonts w:ascii="Arial" w:hAnsi="Arial"/>
                <w:sz w:val="18"/>
                <w:szCs w:val="18"/>
              </w:rPr>
              <w:t>4.</w:t>
            </w:r>
          </w:p>
        </w:tc>
        <w:tc>
          <w:tcPr>
            <w:tcW w:w="8010" w:type="dxa"/>
          </w:tcPr>
          <w:p w14:paraId="513BCA07" w14:textId="77777777" w:rsidR="003863F5" w:rsidRPr="00013F1C" w:rsidRDefault="003863F5">
            <w:pPr>
              <w:jc w:val="both"/>
              <w:rPr>
                <w:rFonts w:ascii="Arial" w:hAnsi="Arial"/>
                <w:sz w:val="18"/>
                <w:szCs w:val="18"/>
              </w:rPr>
            </w:pPr>
            <w:r w:rsidRPr="00013F1C">
              <w:rPr>
                <w:rFonts w:ascii="Arial" w:hAnsi="Arial"/>
                <w:sz w:val="18"/>
                <w:szCs w:val="18"/>
              </w:rPr>
              <w:t>Closing Documents</w:t>
            </w:r>
          </w:p>
        </w:tc>
        <w:tc>
          <w:tcPr>
            <w:tcW w:w="720" w:type="dxa"/>
          </w:tcPr>
          <w:p w14:paraId="7DC23F3D" w14:textId="77777777" w:rsidR="003863F5" w:rsidRPr="00013F1C" w:rsidRDefault="00013F1C">
            <w:pPr>
              <w:jc w:val="right"/>
              <w:rPr>
                <w:rFonts w:ascii="Arial" w:hAnsi="Arial"/>
                <w:sz w:val="18"/>
                <w:szCs w:val="18"/>
              </w:rPr>
            </w:pPr>
            <w:r>
              <w:rPr>
                <w:rFonts w:ascii="Arial" w:hAnsi="Arial"/>
                <w:sz w:val="18"/>
                <w:szCs w:val="18"/>
              </w:rPr>
              <w:t>7</w:t>
            </w:r>
          </w:p>
        </w:tc>
      </w:tr>
      <w:tr w:rsidR="003863F5" w:rsidRPr="00013F1C" w14:paraId="0B410D26" w14:textId="77777777">
        <w:tc>
          <w:tcPr>
            <w:tcW w:w="828" w:type="dxa"/>
          </w:tcPr>
          <w:p w14:paraId="605F4528" w14:textId="77777777" w:rsidR="003863F5" w:rsidRPr="00013F1C" w:rsidRDefault="003863F5">
            <w:pPr>
              <w:jc w:val="both"/>
              <w:rPr>
                <w:rFonts w:ascii="Arial" w:hAnsi="Arial"/>
                <w:sz w:val="18"/>
                <w:szCs w:val="18"/>
              </w:rPr>
            </w:pPr>
            <w:r w:rsidRPr="00013F1C">
              <w:rPr>
                <w:rFonts w:ascii="Arial" w:hAnsi="Arial"/>
                <w:sz w:val="18"/>
                <w:szCs w:val="18"/>
              </w:rPr>
              <w:t>IX</w:t>
            </w:r>
          </w:p>
        </w:tc>
        <w:tc>
          <w:tcPr>
            <w:tcW w:w="8010" w:type="dxa"/>
          </w:tcPr>
          <w:p w14:paraId="41ECFCC7" w14:textId="77777777" w:rsidR="003863F5" w:rsidRPr="00013F1C" w:rsidRDefault="003863F5">
            <w:pPr>
              <w:jc w:val="both"/>
              <w:rPr>
                <w:rFonts w:ascii="Arial" w:hAnsi="Arial"/>
                <w:sz w:val="18"/>
                <w:szCs w:val="18"/>
              </w:rPr>
            </w:pPr>
            <w:r w:rsidRPr="00013F1C">
              <w:rPr>
                <w:rFonts w:ascii="Arial" w:hAnsi="Arial"/>
                <w:b/>
                <w:sz w:val="18"/>
                <w:szCs w:val="18"/>
              </w:rPr>
              <w:t>LOAN CLOSING PROCEDURES</w:t>
            </w:r>
          </w:p>
        </w:tc>
        <w:tc>
          <w:tcPr>
            <w:tcW w:w="720" w:type="dxa"/>
          </w:tcPr>
          <w:p w14:paraId="3BAA31B0" w14:textId="77777777" w:rsidR="003863F5" w:rsidRPr="00013F1C" w:rsidRDefault="00106327">
            <w:pPr>
              <w:jc w:val="right"/>
              <w:rPr>
                <w:rFonts w:ascii="Arial" w:hAnsi="Arial"/>
                <w:sz w:val="18"/>
                <w:szCs w:val="18"/>
              </w:rPr>
            </w:pPr>
            <w:r>
              <w:rPr>
                <w:rFonts w:ascii="Arial" w:hAnsi="Arial"/>
                <w:sz w:val="18"/>
                <w:szCs w:val="18"/>
              </w:rPr>
              <w:t>7</w:t>
            </w:r>
          </w:p>
        </w:tc>
      </w:tr>
      <w:tr w:rsidR="003863F5" w:rsidRPr="00013F1C" w14:paraId="11EC6A88" w14:textId="77777777">
        <w:tc>
          <w:tcPr>
            <w:tcW w:w="828" w:type="dxa"/>
          </w:tcPr>
          <w:p w14:paraId="59A226F9" w14:textId="77777777" w:rsidR="003863F5" w:rsidRPr="00013F1C" w:rsidRDefault="003863F5">
            <w:pPr>
              <w:jc w:val="right"/>
              <w:rPr>
                <w:rFonts w:ascii="Arial" w:hAnsi="Arial"/>
                <w:sz w:val="18"/>
                <w:szCs w:val="18"/>
              </w:rPr>
            </w:pPr>
            <w:r w:rsidRPr="00013F1C">
              <w:rPr>
                <w:rFonts w:ascii="Arial" w:hAnsi="Arial"/>
                <w:sz w:val="18"/>
                <w:szCs w:val="18"/>
              </w:rPr>
              <w:t>1.</w:t>
            </w:r>
          </w:p>
        </w:tc>
        <w:tc>
          <w:tcPr>
            <w:tcW w:w="8010" w:type="dxa"/>
          </w:tcPr>
          <w:p w14:paraId="3CBDF2D4" w14:textId="77777777" w:rsidR="003863F5" w:rsidRPr="00013F1C" w:rsidRDefault="003863F5">
            <w:pPr>
              <w:jc w:val="both"/>
              <w:rPr>
                <w:rFonts w:ascii="Arial" w:hAnsi="Arial"/>
                <w:sz w:val="18"/>
                <w:szCs w:val="18"/>
              </w:rPr>
            </w:pPr>
            <w:r w:rsidRPr="00013F1C">
              <w:rPr>
                <w:rFonts w:ascii="Arial" w:hAnsi="Arial"/>
                <w:sz w:val="18"/>
                <w:szCs w:val="18"/>
              </w:rPr>
              <w:t>Preparation of Legal Notice</w:t>
            </w:r>
          </w:p>
        </w:tc>
        <w:tc>
          <w:tcPr>
            <w:tcW w:w="720" w:type="dxa"/>
          </w:tcPr>
          <w:p w14:paraId="5E1976B8" w14:textId="77777777" w:rsidR="003863F5" w:rsidRPr="00013F1C" w:rsidRDefault="00106327">
            <w:pPr>
              <w:jc w:val="right"/>
              <w:rPr>
                <w:rFonts w:ascii="Arial" w:hAnsi="Arial"/>
                <w:sz w:val="18"/>
                <w:szCs w:val="18"/>
              </w:rPr>
            </w:pPr>
            <w:r>
              <w:rPr>
                <w:rFonts w:ascii="Arial" w:hAnsi="Arial"/>
                <w:sz w:val="18"/>
                <w:szCs w:val="18"/>
              </w:rPr>
              <w:t>7</w:t>
            </w:r>
          </w:p>
        </w:tc>
      </w:tr>
      <w:tr w:rsidR="003863F5" w:rsidRPr="00013F1C" w14:paraId="6AAF3C64" w14:textId="77777777">
        <w:tc>
          <w:tcPr>
            <w:tcW w:w="828" w:type="dxa"/>
          </w:tcPr>
          <w:p w14:paraId="35BF9649" w14:textId="77777777" w:rsidR="003863F5" w:rsidRPr="00013F1C" w:rsidRDefault="003863F5">
            <w:pPr>
              <w:jc w:val="right"/>
              <w:rPr>
                <w:rFonts w:ascii="Arial" w:hAnsi="Arial"/>
                <w:sz w:val="18"/>
                <w:szCs w:val="18"/>
              </w:rPr>
            </w:pPr>
            <w:r w:rsidRPr="00013F1C">
              <w:rPr>
                <w:rFonts w:ascii="Arial" w:hAnsi="Arial"/>
                <w:sz w:val="18"/>
                <w:szCs w:val="18"/>
              </w:rPr>
              <w:t>2.</w:t>
            </w:r>
          </w:p>
        </w:tc>
        <w:tc>
          <w:tcPr>
            <w:tcW w:w="8010" w:type="dxa"/>
          </w:tcPr>
          <w:p w14:paraId="11F52ED0" w14:textId="77777777" w:rsidR="003863F5" w:rsidRPr="00013F1C" w:rsidRDefault="003863F5">
            <w:pPr>
              <w:jc w:val="both"/>
              <w:rPr>
                <w:rFonts w:ascii="Arial" w:hAnsi="Arial"/>
                <w:sz w:val="18"/>
                <w:szCs w:val="18"/>
              </w:rPr>
            </w:pPr>
            <w:r w:rsidRPr="00013F1C">
              <w:rPr>
                <w:rFonts w:ascii="Arial" w:hAnsi="Arial"/>
                <w:sz w:val="18"/>
                <w:szCs w:val="18"/>
              </w:rPr>
              <w:t>Receipt of Loan Data Sheets and Paperwork Regarding Each Loan</w:t>
            </w:r>
          </w:p>
        </w:tc>
        <w:tc>
          <w:tcPr>
            <w:tcW w:w="720" w:type="dxa"/>
          </w:tcPr>
          <w:p w14:paraId="06118F33" w14:textId="77777777" w:rsidR="003863F5" w:rsidRPr="00013F1C" w:rsidRDefault="00106327">
            <w:pPr>
              <w:jc w:val="right"/>
              <w:rPr>
                <w:rFonts w:ascii="Arial" w:hAnsi="Arial"/>
                <w:sz w:val="18"/>
                <w:szCs w:val="18"/>
              </w:rPr>
            </w:pPr>
            <w:r>
              <w:rPr>
                <w:rFonts w:ascii="Arial" w:hAnsi="Arial"/>
                <w:sz w:val="18"/>
                <w:szCs w:val="18"/>
              </w:rPr>
              <w:t>7</w:t>
            </w:r>
          </w:p>
        </w:tc>
      </w:tr>
      <w:tr w:rsidR="003863F5" w:rsidRPr="00013F1C" w14:paraId="2CB9E4A3" w14:textId="77777777">
        <w:tc>
          <w:tcPr>
            <w:tcW w:w="828" w:type="dxa"/>
          </w:tcPr>
          <w:p w14:paraId="5FACB041" w14:textId="77777777" w:rsidR="003863F5" w:rsidRPr="00013F1C" w:rsidRDefault="003863F5">
            <w:pPr>
              <w:jc w:val="right"/>
              <w:rPr>
                <w:rFonts w:ascii="Arial" w:hAnsi="Arial"/>
                <w:sz w:val="18"/>
                <w:szCs w:val="18"/>
              </w:rPr>
            </w:pPr>
            <w:r w:rsidRPr="00013F1C">
              <w:rPr>
                <w:rFonts w:ascii="Arial" w:hAnsi="Arial"/>
                <w:sz w:val="18"/>
                <w:szCs w:val="18"/>
              </w:rPr>
              <w:t>3.</w:t>
            </w:r>
          </w:p>
        </w:tc>
        <w:tc>
          <w:tcPr>
            <w:tcW w:w="8010" w:type="dxa"/>
          </w:tcPr>
          <w:p w14:paraId="7EF284FA" w14:textId="77777777" w:rsidR="003863F5" w:rsidRPr="00013F1C" w:rsidRDefault="003863F5">
            <w:pPr>
              <w:jc w:val="both"/>
              <w:rPr>
                <w:rFonts w:ascii="Arial" w:hAnsi="Arial"/>
                <w:sz w:val="18"/>
                <w:szCs w:val="18"/>
              </w:rPr>
            </w:pPr>
            <w:r w:rsidRPr="00013F1C">
              <w:rPr>
                <w:rFonts w:ascii="Arial" w:hAnsi="Arial"/>
                <w:sz w:val="18"/>
                <w:szCs w:val="18"/>
              </w:rPr>
              <w:t>Preparation of Bond Documents</w:t>
            </w:r>
          </w:p>
        </w:tc>
        <w:tc>
          <w:tcPr>
            <w:tcW w:w="720" w:type="dxa"/>
          </w:tcPr>
          <w:p w14:paraId="38E46315" w14:textId="77777777" w:rsidR="003863F5" w:rsidRPr="00013F1C" w:rsidRDefault="00106327">
            <w:pPr>
              <w:jc w:val="right"/>
              <w:rPr>
                <w:rFonts w:ascii="Arial" w:hAnsi="Arial"/>
                <w:sz w:val="18"/>
                <w:szCs w:val="18"/>
              </w:rPr>
            </w:pPr>
            <w:r>
              <w:rPr>
                <w:rFonts w:ascii="Arial" w:hAnsi="Arial"/>
                <w:sz w:val="18"/>
                <w:szCs w:val="18"/>
              </w:rPr>
              <w:t>7</w:t>
            </w:r>
          </w:p>
        </w:tc>
      </w:tr>
      <w:tr w:rsidR="003863F5" w:rsidRPr="00013F1C" w14:paraId="17CB74CB" w14:textId="77777777">
        <w:tc>
          <w:tcPr>
            <w:tcW w:w="828" w:type="dxa"/>
          </w:tcPr>
          <w:p w14:paraId="72850A0B" w14:textId="77777777" w:rsidR="003863F5" w:rsidRPr="00013F1C" w:rsidRDefault="003863F5">
            <w:pPr>
              <w:jc w:val="right"/>
              <w:rPr>
                <w:rFonts w:ascii="Arial" w:hAnsi="Arial"/>
                <w:sz w:val="18"/>
                <w:szCs w:val="18"/>
              </w:rPr>
            </w:pPr>
            <w:r w:rsidRPr="00013F1C">
              <w:rPr>
                <w:rFonts w:ascii="Arial" w:hAnsi="Arial"/>
                <w:sz w:val="18"/>
                <w:szCs w:val="18"/>
              </w:rPr>
              <w:t>4.</w:t>
            </w:r>
          </w:p>
        </w:tc>
        <w:tc>
          <w:tcPr>
            <w:tcW w:w="8010" w:type="dxa"/>
          </w:tcPr>
          <w:p w14:paraId="74DF371D" w14:textId="77777777" w:rsidR="003863F5" w:rsidRPr="00013F1C" w:rsidRDefault="003863F5">
            <w:pPr>
              <w:jc w:val="both"/>
              <w:rPr>
                <w:rFonts w:ascii="Arial" w:hAnsi="Arial"/>
                <w:sz w:val="18"/>
                <w:szCs w:val="18"/>
              </w:rPr>
            </w:pPr>
            <w:r w:rsidRPr="00013F1C">
              <w:rPr>
                <w:rFonts w:ascii="Arial" w:hAnsi="Arial"/>
                <w:sz w:val="18"/>
                <w:szCs w:val="18"/>
              </w:rPr>
              <w:t>Bond Summary</w:t>
            </w:r>
          </w:p>
        </w:tc>
        <w:tc>
          <w:tcPr>
            <w:tcW w:w="720" w:type="dxa"/>
          </w:tcPr>
          <w:p w14:paraId="32523BC3" w14:textId="77777777" w:rsidR="003863F5" w:rsidRPr="00013F1C" w:rsidRDefault="00106327">
            <w:pPr>
              <w:jc w:val="right"/>
              <w:rPr>
                <w:rFonts w:ascii="Arial" w:hAnsi="Arial"/>
                <w:sz w:val="18"/>
                <w:szCs w:val="18"/>
              </w:rPr>
            </w:pPr>
            <w:r>
              <w:rPr>
                <w:rFonts w:ascii="Arial" w:hAnsi="Arial"/>
                <w:sz w:val="18"/>
                <w:szCs w:val="18"/>
              </w:rPr>
              <w:t>7</w:t>
            </w:r>
          </w:p>
        </w:tc>
      </w:tr>
      <w:tr w:rsidR="003863F5" w:rsidRPr="00013F1C" w14:paraId="57585C28" w14:textId="77777777">
        <w:tc>
          <w:tcPr>
            <w:tcW w:w="828" w:type="dxa"/>
          </w:tcPr>
          <w:p w14:paraId="734C5820" w14:textId="77777777" w:rsidR="003863F5" w:rsidRPr="00013F1C" w:rsidRDefault="003863F5">
            <w:pPr>
              <w:jc w:val="right"/>
              <w:rPr>
                <w:rFonts w:ascii="Arial" w:hAnsi="Arial"/>
                <w:sz w:val="18"/>
                <w:szCs w:val="18"/>
              </w:rPr>
            </w:pPr>
            <w:r w:rsidRPr="00013F1C">
              <w:rPr>
                <w:rFonts w:ascii="Arial" w:hAnsi="Arial"/>
                <w:sz w:val="18"/>
                <w:szCs w:val="18"/>
              </w:rPr>
              <w:t>5.</w:t>
            </w:r>
          </w:p>
        </w:tc>
        <w:tc>
          <w:tcPr>
            <w:tcW w:w="8010" w:type="dxa"/>
          </w:tcPr>
          <w:p w14:paraId="52DDAF4C" w14:textId="77777777" w:rsidR="003863F5" w:rsidRPr="00013F1C" w:rsidRDefault="003863F5">
            <w:pPr>
              <w:jc w:val="both"/>
              <w:rPr>
                <w:rFonts w:ascii="Arial" w:hAnsi="Arial"/>
                <w:sz w:val="18"/>
                <w:szCs w:val="18"/>
              </w:rPr>
            </w:pPr>
            <w:r w:rsidRPr="00013F1C">
              <w:rPr>
                <w:rFonts w:ascii="Arial" w:hAnsi="Arial"/>
                <w:sz w:val="18"/>
                <w:szCs w:val="18"/>
              </w:rPr>
              <w:t>Request for Governor’s Approval</w:t>
            </w:r>
          </w:p>
        </w:tc>
        <w:tc>
          <w:tcPr>
            <w:tcW w:w="720" w:type="dxa"/>
          </w:tcPr>
          <w:p w14:paraId="1D9AD133" w14:textId="77777777" w:rsidR="003863F5" w:rsidRPr="00013F1C" w:rsidRDefault="00106327">
            <w:pPr>
              <w:jc w:val="right"/>
              <w:rPr>
                <w:rFonts w:ascii="Arial" w:hAnsi="Arial"/>
                <w:sz w:val="18"/>
                <w:szCs w:val="18"/>
              </w:rPr>
            </w:pPr>
            <w:r>
              <w:rPr>
                <w:rFonts w:ascii="Arial" w:hAnsi="Arial"/>
                <w:sz w:val="18"/>
                <w:szCs w:val="18"/>
              </w:rPr>
              <w:t>7</w:t>
            </w:r>
          </w:p>
        </w:tc>
      </w:tr>
      <w:tr w:rsidR="003863F5" w:rsidRPr="00013F1C" w14:paraId="2BF1C047" w14:textId="77777777">
        <w:tc>
          <w:tcPr>
            <w:tcW w:w="828" w:type="dxa"/>
          </w:tcPr>
          <w:p w14:paraId="73D44112" w14:textId="77777777" w:rsidR="003863F5" w:rsidRPr="00013F1C" w:rsidRDefault="003863F5">
            <w:pPr>
              <w:jc w:val="right"/>
              <w:rPr>
                <w:rFonts w:ascii="Arial" w:hAnsi="Arial"/>
                <w:sz w:val="18"/>
                <w:szCs w:val="18"/>
              </w:rPr>
            </w:pPr>
            <w:r w:rsidRPr="00013F1C">
              <w:rPr>
                <w:rFonts w:ascii="Arial" w:hAnsi="Arial"/>
                <w:sz w:val="18"/>
                <w:szCs w:val="18"/>
              </w:rPr>
              <w:t>6.</w:t>
            </w:r>
          </w:p>
        </w:tc>
        <w:tc>
          <w:tcPr>
            <w:tcW w:w="8010" w:type="dxa"/>
          </w:tcPr>
          <w:p w14:paraId="30D147E0" w14:textId="77777777" w:rsidR="003863F5" w:rsidRPr="00013F1C" w:rsidRDefault="003863F5">
            <w:pPr>
              <w:jc w:val="both"/>
              <w:rPr>
                <w:rFonts w:ascii="Arial" w:hAnsi="Arial"/>
                <w:sz w:val="18"/>
                <w:szCs w:val="18"/>
              </w:rPr>
            </w:pPr>
            <w:r w:rsidRPr="00013F1C">
              <w:rPr>
                <w:rFonts w:ascii="Arial" w:hAnsi="Arial"/>
                <w:sz w:val="18"/>
                <w:szCs w:val="18"/>
              </w:rPr>
              <w:t>Prepare for Loan Closing</w:t>
            </w:r>
          </w:p>
        </w:tc>
        <w:tc>
          <w:tcPr>
            <w:tcW w:w="720" w:type="dxa"/>
          </w:tcPr>
          <w:p w14:paraId="67BF2B6C" w14:textId="77777777" w:rsidR="003863F5" w:rsidRPr="00013F1C" w:rsidRDefault="00106327">
            <w:pPr>
              <w:jc w:val="right"/>
              <w:rPr>
                <w:rFonts w:ascii="Arial" w:hAnsi="Arial"/>
                <w:sz w:val="18"/>
                <w:szCs w:val="18"/>
              </w:rPr>
            </w:pPr>
            <w:r>
              <w:rPr>
                <w:rFonts w:ascii="Arial" w:hAnsi="Arial"/>
                <w:sz w:val="18"/>
                <w:szCs w:val="18"/>
              </w:rPr>
              <w:t>7</w:t>
            </w:r>
          </w:p>
        </w:tc>
      </w:tr>
      <w:tr w:rsidR="003863F5" w:rsidRPr="00013F1C" w14:paraId="6C0DE765" w14:textId="77777777">
        <w:tc>
          <w:tcPr>
            <w:tcW w:w="828" w:type="dxa"/>
          </w:tcPr>
          <w:p w14:paraId="746A28CD" w14:textId="77777777" w:rsidR="003863F5" w:rsidRPr="00013F1C" w:rsidRDefault="003863F5">
            <w:pPr>
              <w:jc w:val="right"/>
              <w:rPr>
                <w:rFonts w:ascii="Arial" w:hAnsi="Arial"/>
                <w:sz w:val="18"/>
                <w:szCs w:val="18"/>
              </w:rPr>
            </w:pPr>
            <w:r w:rsidRPr="00013F1C">
              <w:rPr>
                <w:rFonts w:ascii="Arial" w:hAnsi="Arial"/>
                <w:sz w:val="18"/>
                <w:szCs w:val="18"/>
              </w:rPr>
              <w:t>7.</w:t>
            </w:r>
          </w:p>
        </w:tc>
        <w:tc>
          <w:tcPr>
            <w:tcW w:w="8010" w:type="dxa"/>
          </w:tcPr>
          <w:p w14:paraId="27AC257A" w14:textId="77777777" w:rsidR="003863F5" w:rsidRPr="00013F1C" w:rsidRDefault="003863F5">
            <w:pPr>
              <w:jc w:val="both"/>
              <w:rPr>
                <w:rFonts w:ascii="Arial" w:hAnsi="Arial"/>
                <w:sz w:val="18"/>
                <w:szCs w:val="18"/>
              </w:rPr>
            </w:pPr>
            <w:r w:rsidRPr="00013F1C">
              <w:rPr>
                <w:rFonts w:ascii="Arial" w:hAnsi="Arial"/>
                <w:sz w:val="18"/>
                <w:szCs w:val="18"/>
              </w:rPr>
              <w:t>Prepare Final Closing Documents</w:t>
            </w:r>
          </w:p>
        </w:tc>
        <w:tc>
          <w:tcPr>
            <w:tcW w:w="720" w:type="dxa"/>
          </w:tcPr>
          <w:p w14:paraId="12268D78" w14:textId="77777777" w:rsidR="003863F5" w:rsidRPr="00013F1C" w:rsidRDefault="00106327">
            <w:pPr>
              <w:jc w:val="right"/>
              <w:rPr>
                <w:rFonts w:ascii="Arial" w:hAnsi="Arial"/>
                <w:sz w:val="18"/>
                <w:szCs w:val="18"/>
              </w:rPr>
            </w:pPr>
            <w:r>
              <w:rPr>
                <w:rFonts w:ascii="Arial" w:hAnsi="Arial"/>
                <w:sz w:val="18"/>
                <w:szCs w:val="18"/>
              </w:rPr>
              <w:t>7</w:t>
            </w:r>
          </w:p>
        </w:tc>
      </w:tr>
      <w:tr w:rsidR="003863F5" w:rsidRPr="00013F1C" w14:paraId="5DEFBAD5" w14:textId="77777777">
        <w:tc>
          <w:tcPr>
            <w:tcW w:w="828" w:type="dxa"/>
          </w:tcPr>
          <w:p w14:paraId="6C72ED5F" w14:textId="77777777" w:rsidR="003863F5" w:rsidRPr="00013F1C" w:rsidRDefault="003863F5">
            <w:pPr>
              <w:jc w:val="right"/>
              <w:rPr>
                <w:rFonts w:ascii="Arial" w:hAnsi="Arial"/>
                <w:sz w:val="18"/>
                <w:szCs w:val="18"/>
              </w:rPr>
            </w:pPr>
            <w:r w:rsidRPr="00013F1C">
              <w:rPr>
                <w:rFonts w:ascii="Arial" w:hAnsi="Arial"/>
                <w:sz w:val="18"/>
                <w:szCs w:val="18"/>
              </w:rPr>
              <w:t>8.</w:t>
            </w:r>
          </w:p>
        </w:tc>
        <w:tc>
          <w:tcPr>
            <w:tcW w:w="8010" w:type="dxa"/>
          </w:tcPr>
          <w:p w14:paraId="10095412" w14:textId="77777777" w:rsidR="003863F5" w:rsidRPr="00013F1C" w:rsidRDefault="003863F5">
            <w:pPr>
              <w:jc w:val="both"/>
              <w:rPr>
                <w:rFonts w:ascii="Arial" w:hAnsi="Arial"/>
                <w:sz w:val="18"/>
                <w:szCs w:val="18"/>
              </w:rPr>
            </w:pPr>
            <w:r w:rsidRPr="00013F1C">
              <w:rPr>
                <w:rFonts w:ascii="Arial" w:hAnsi="Arial"/>
                <w:sz w:val="18"/>
                <w:szCs w:val="18"/>
              </w:rPr>
              <w:t>Verify Returned Closing Documents are Complete</w:t>
            </w:r>
          </w:p>
        </w:tc>
        <w:tc>
          <w:tcPr>
            <w:tcW w:w="720" w:type="dxa"/>
          </w:tcPr>
          <w:p w14:paraId="50EAE212" w14:textId="77777777" w:rsidR="003863F5" w:rsidRPr="00013F1C" w:rsidRDefault="00106327">
            <w:pPr>
              <w:jc w:val="right"/>
              <w:rPr>
                <w:rFonts w:ascii="Arial" w:hAnsi="Arial"/>
                <w:sz w:val="18"/>
                <w:szCs w:val="18"/>
              </w:rPr>
            </w:pPr>
            <w:r>
              <w:rPr>
                <w:rFonts w:ascii="Arial" w:hAnsi="Arial"/>
                <w:sz w:val="18"/>
                <w:szCs w:val="18"/>
              </w:rPr>
              <w:t>7</w:t>
            </w:r>
          </w:p>
        </w:tc>
      </w:tr>
      <w:tr w:rsidR="003863F5" w:rsidRPr="00013F1C" w14:paraId="6311D6A0" w14:textId="77777777">
        <w:tc>
          <w:tcPr>
            <w:tcW w:w="828" w:type="dxa"/>
          </w:tcPr>
          <w:p w14:paraId="50DF659A" w14:textId="77777777" w:rsidR="003863F5" w:rsidRPr="00013F1C" w:rsidRDefault="003863F5">
            <w:pPr>
              <w:jc w:val="both"/>
              <w:rPr>
                <w:rFonts w:ascii="Arial" w:hAnsi="Arial"/>
                <w:sz w:val="18"/>
                <w:szCs w:val="18"/>
              </w:rPr>
            </w:pPr>
            <w:r w:rsidRPr="00013F1C">
              <w:rPr>
                <w:rFonts w:ascii="Arial" w:hAnsi="Arial"/>
                <w:sz w:val="18"/>
                <w:szCs w:val="18"/>
              </w:rPr>
              <w:t>X</w:t>
            </w:r>
          </w:p>
        </w:tc>
        <w:tc>
          <w:tcPr>
            <w:tcW w:w="8010" w:type="dxa"/>
          </w:tcPr>
          <w:p w14:paraId="2549B830" w14:textId="77777777" w:rsidR="003863F5" w:rsidRPr="00013F1C" w:rsidRDefault="003863F5">
            <w:pPr>
              <w:jc w:val="both"/>
              <w:rPr>
                <w:rFonts w:ascii="Arial" w:hAnsi="Arial"/>
                <w:sz w:val="18"/>
                <w:szCs w:val="18"/>
              </w:rPr>
            </w:pPr>
            <w:r w:rsidRPr="00013F1C">
              <w:rPr>
                <w:rFonts w:ascii="Arial" w:hAnsi="Arial"/>
                <w:b/>
                <w:sz w:val="18"/>
                <w:szCs w:val="18"/>
              </w:rPr>
              <w:t>TAX EXEMPTION OF AUTHORITY BONDS</w:t>
            </w:r>
          </w:p>
        </w:tc>
        <w:tc>
          <w:tcPr>
            <w:tcW w:w="720" w:type="dxa"/>
          </w:tcPr>
          <w:p w14:paraId="182BCADA" w14:textId="77777777" w:rsidR="003863F5" w:rsidRPr="00013F1C" w:rsidRDefault="00106327">
            <w:pPr>
              <w:jc w:val="right"/>
              <w:rPr>
                <w:rFonts w:ascii="Arial" w:hAnsi="Arial"/>
                <w:sz w:val="18"/>
                <w:szCs w:val="18"/>
              </w:rPr>
            </w:pPr>
            <w:r>
              <w:rPr>
                <w:rFonts w:ascii="Arial" w:hAnsi="Arial"/>
                <w:sz w:val="18"/>
                <w:szCs w:val="18"/>
              </w:rPr>
              <w:t>7</w:t>
            </w:r>
          </w:p>
        </w:tc>
      </w:tr>
      <w:tr w:rsidR="003863F5" w:rsidRPr="00013F1C" w14:paraId="47EE4E3C" w14:textId="77777777">
        <w:tc>
          <w:tcPr>
            <w:tcW w:w="828" w:type="dxa"/>
          </w:tcPr>
          <w:p w14:paraId="3E639244" w14:textId="77777777" w:rsidR="003863F5" w:rsidRPr="00013F1C" w:rsidRDefault="003863F5">
            <w:pPr>
              <w:jc w:val="right"/>
              <w:rPr>
                <w:rFonts w:ascii="Arial" w:hAnsi="Arial"/>
                <w:sz w:val="18"/>
                <w:szCs w:val="18"/>
              </w:rPr>
            </w:pPr>
            <w:r w:rsidRPr="00013F1C">
              <w:rPr>
                <w:rFonts w:ascii="Arial" w:hAnsi="Arial"/>
                <w:sz w:val="18"/>
                <w:szCs w:val="18"/>
              </w:rPr>
              <w:t>1.</w:t>
            </w:r>
          </w:p>
        </w:tc>
        <w:tc>
          <w:tcPr>
            <w:tcW w:w="8010" w:type="dxa"/>
          </w:tcPr>
          <w:p w14:paraId="0CEF01E3" w14:textId="77777777" w:rsidR="003863F5" w:rsidRPr="00013F1C" w:rsidRDefault="003863F5">
            <w:pPr>
              <w:jc w:val="both"/>
              <w:rPr>
                <w:rFonts w:ascii="Arial" w:hAnsi="Arial"/>
                <w:sz w:val="18"/>
                <w:szCs w:val="18"/>
              </w:rPr>
            </w:pPr>
            <w:r w:rsidRPr="00013F1C">
              <w:rPr>
                <w:rFonts w:ascii="Arial" w:hAnsi="Arial"/>
                <w:sz w:val="18"/>
                <w:szCs w:val="18"/>
              </w:rPr>
              <w:t>General Federal Tax Exemption of Bonds</w:t>
            </w:r>
          </w:p>
        </w:tc>
        <w:tc>
          <w:tcPr>
            <w:tcW w:w="720" w:type="dxa"/>
          </w:tcPr>
          <w:p w14:paraId="48282A5F" w14:textId="77777777" w:rsidR="003863F5" w:rsidRPr="00013F1C" w:rsidRDefault="00106327">
            <w:pPr>
              <w:jc w:val="right"/>
              <w:rPr>
                <w:rFonts w:ascii="Arial" w:hAnsi="Arial"/>
                <w:sz w:val="18"/>
                <w:szCs w:val="18"/>
              </w:rPr>
            </w:pPr>
            <w:r>
              <w:rPr>
                <w:rFonts w:ascii="Arial" w:hAnsi="Arial"/>
                <w:sz w:val="18"/>
                <w:szCs w:val="18"/>
              </w:rPr>
              <w:t>7</w:t>
            </w:r>
          </w:p>
        </w:tc>
      </w:tr>
      <w:tr w:rsidR="003863F5" w:rsidRPr="00013F1C" w14:paraId="68E5135C" w14:textId="77777777">
        <w:tc>
          <w:tcPr>
            <w:tcW w:w="828" w:type="dxa"/>
          </w:tcPr>
          <w:p w14:paraId="1C3C37D4" w14:textId="77777777" w:rsidR="003863F5" w:rsidRPr="00013F1C" w:rsidRDefault="003863F5">
            <w:pPr>
              <w:jc w:val="right"/>
              <w:rPr>
                <w:rFonts w:ascii="Arial" w:hAnsi="Arial"/>
                <w:sz w:val="18"/>
                <w:szCs w:val="18"/>
              </w:rPr>
            </w:pPr>
            <w:r w:rsidRPr="00013F1C">
              <w:rPr>
                <w:rFonts w:ascii="Arial" w:hAnsi="Arial"/>
                <w:sz w:val="18"/>
                <w:szCs w:val="18"/>
              </w:rPr>
              <w:t>2.</w:t>
            </w:r>
          </w:p>
        </w:tc>
        <w:tc>
          <w:tcPr>
            <w:tcW w:w="8010" w:type="dxa"/>
          </w:tcPr>
          <w:p w14:paraId="4D36864C" w14:textId="77777777" w:rsidR="003863F5" w:rsidRPr="00013F1C" w:rsidRDefault="003863F5">
            <w:pPr>
              <w:jc w:val="both"/>
              <w:rPr>
                <w:rFonts w:ascii="Arial" w:hAnsi="Arial"/>
                <w:sz w:val="18"/>
                <w:szCs w:val="18"/>
              </w:rPr>
            </w:pPr>
            <w:r w:rsidRPr="00013F1C">
              <w:rPr>
                <w:rFonts w:ascii="Arial" w:hAnsi="Arial"/>
                <w:sz w:val="18"/>
                <w:szCs w:val="18"/>
              </w:rPr>
              <w:t>Federal Alternative Minimum Tax</w:t>
            </w:r>
          </w:p>
        </w:tc>
        <w:tc>
          <w:tcPr>
            <w:tcW w:w="720" w:type="dxa"/>
          </w:tcPr>
          <w:p w14:paraId="3FCAF9FC" w14:textId="77777777" w:rsidR="003863F5" w:rsidRPr="00013F1C" w:rsidRDefault="00013F1C">
            <w:pPr>
              <w:jc w:val="right"/>
              <w:rPr>
                <w:rFonts w:ascii="Arial" w:hAnsi="Arial"/>
                <w:sz w:val="18"/>
                <w:szCs w:val="18"/>
              </w:rPr>
            </w:pPr>
            <w:r>
              <w:rPr>
                <w:rFonts w:ascii="Arial" w:hAnsi="Arial"/>
                <w:sz w:val="18"/>
                <w:szCs w:val="18"/>
              </w:rPr>
              <w:t>8</w:t>
            </w:r>
          </w:p>
        </w:tc>
      </w:tr>
      <w:tr w:rsidR="003863F5" w:rsidRPr="00013F1C" w14:paraId="09C91653" w14:textId="77777777">
        <w:tc>
          <w:tcPr>
            <w:tcW w:w="828" w:type="dxa"/>
          </w:tcPr>
          <w:p w14:paraId="37248FF5" w14:textId="77777777" w:rsidR="003863F5" w:rsidRPr="00013F1C" w:rsidRDefault="003863F5">
            <w:pPr>
              <w:jc w:val="right"/>
              <w:rPr>
                <w:rFonts w:ascii="Arial" w:hAnsi="Arial"/>
                <w:sz w:val="18"/>
                <w:szCs w:val="18"/>
              </w:rPr>
            </w:pPr>
            <w:r w:rsidRPr="00013F1C">
              <w:rPr>
                <w:rFonts w:ascii="Arial" w:hAnsi="Arial"/>
                <w:sz w:val="18"/>
                <w:szCs w:val="18"/>
              </w:rPr>
              <w:t>3.</w:t>
            </w:r>
          </w:p>
        </w:tc>
        <w:tc>
          <w:tcPr>
            <w:tcW w:w="8010" w:type="dxa"/>
          </w:tcPr>
          <w:p w14:paraId="10B37430" w14:textId="77777777" w:rsidR="003863F5" w:rsidRPr="00013F1C" w:rsidRDefault="003863F5">
            <w:pPr>
              <w:jc w:val="both"/>
              <w:rPr>
                <w:rFonts w:ascii="Arial" w:hAnsi="Arial"/>
                <w:sz w:val="18"/>
                <w:szCs w:val="18"/>
              </w:rPr>
            </w:pPr>
            <w:r w:rsidRPr="00013F1C">
              <w:rPr>
                <w:rFonts w:ascii="Arial" w:hAnsi="Arial"/>
                <w:sz w:val="18"/>
                <w:szCs w:val="18"/>
              </w:rPr>
              <w:t>Deduction for Interest Incurred to Carry Tax-Exempt Bonds</w:t>
            </w:r>
          </w:p>
        </w:tc>
        <w:tc>
          <w:tcPr>
            <w:tcW w:w="720" w:type="dxa"/>
          </w:tcPr>
          <w:p w14:paraId="4F7D022B" w14:textId="77777777" w:rsidR="003863F5" w:rsidRPr="00013F1C" w:rsidRDefault="00013F1C">
            <w:pPr>
              <w:jc w:val="right"/>
              <w:rPr>
                <w:rFonts w:ascii="Arial" w:hAnsi="Arial"/>
                <w:sz w:val="18"/>
                <w:szCs w:val="18"/>
              </w:rPr>
            </w:pPr>
            <w:r>
              <w:rPr>
                <w:rFonts w:ascii="Arial" w:hAnsi="Arial"/>
                <w:sz w:val="18"/>
                <w:szCs w:val="18"/>
              </w:rPr>
              <w:t>8</w:t>
            </w:r>
          </w:p>
        </w:tc>
      </w:tr>
      <w:tr w:rsidR="003863F5" w:rsidRPr="00013F1C" w14:paraId="4BC19F0F" w14:textId="77777777">
        <w:tc>
          <w:tcPr>
            <w:tcW w:w="828" w:type="dxa"/>
          </w:tcPr>
          <w:p w14:paraId="026A1472" w14:textId="77777777" w:rsidR="003863F5" w:rsidRPr="00013F1C" w:rsidRDefault="003863F5">
            <w:pPr>
              <w:jc w:val="both"/>
              <w:rPr>
                <w:rFonts w:ascii="Arial" w:hAnsi="Arial"/>
                <w:sz w:val="18"/>
                <w:szCs w:val="18"/>
              </w:rPr>
            </w:pPr>
            <w:r w:rsidRPr="00013F1C">
              <w:rPr>
                <w:rFonts w:ascii="Arial" w:hAnsi="Arial"/>
                <w:sz w:val="18"/>
                <w:szCs w:val="18"/>
              </w:rPr>
              <w:t>XI</w:t>
            </w:r>
          </w:p>
        </w:tc>
        <w:tc>
          <w:tcPr>
            <w:tcW w:w="8010" w:type="dxa"/>
          </w:tcPr>
          <w:p w14:paraId="3A9F05EC" w14:textId="77777777" w:rsidR="003863F5" w:rsidRPr="00013F1C" w:rsidRDefault="003863F5">
            <w:pPr>
              <w:rPr>
                <w:rFonts w:ascii="Arial" w:hAnsi="Arial"/>
                <w:sz w:val="18"/>
                <w:szCs w:val="18"/>
              </w:rPr>
            </w:pPr>
            <w:r w:rsidRPr="00013F1C">
              <w:rPr>
                <w:rFonts w:ascii="Arial" w:hAnsi="Arial"/>
                <w:b/>
                <w:sz w:val="18"/>
                <w:szCs w:val="18"/>
              </w:rPr>
              <w:t>MAKING CHANGES AFTER THE BOND IS ISSUED</w:t>
            </w:r>
          </w:p>
        </w:tc>
        <w:tc>
          <w:tcPr>
            <w:tcW w:w="720" w:type="dxa"/>
          </w:tcPr>
          <w:p w14:paraId="01B30489" w14:textId="77777777" w:rsidR="003863F5" w:rsidRPr="00013F1C" w:rsidRDefault="00106327">
            <w:pPr>
              <w:jc w:val="right"/>
              <w:rPr>
                <w:rFonts w:ascii="Arial" w:hAnsi="Arial"/>
                <w:sz w:val="18"/>
                <w:szCs w:val="18"/>
              </w:rPr>
            </w:pPr>
            <w:r>
              <w:rPr>
                <w:rFonts w:ascii="Arial" w:hAnsi="Arial"/>
                <w:sz w:val="18"/>
                <w:szCs w:val="18"/>
              </w:rPr>
              <w:t>8</w:t>
            </w:r>
          </w:p>
        </w:tc>
      </w:tr>
      <w:tr w:rsidR="003863F5" w:rsidRPr="00013F1C" w14:paraId="7D11FEDC" w14:textId="77777777">
        <w:tc>
          <w:tcPr>
            <w:tcW w:w="828" w:type="dxa"/>
          </w:tcPr>
          <w:p w14:paraId="5DFFF17E" w14:textId="77777777" w:rsidR="003863F5" w:rsidRPr="00013F1C" w:rsidRDefault="003863F5">
            <w:pPr>
              <w:jc w:val="right"/>
              <w:rPr>
                <w:rFonts w:ascii="Arial" w:hAnsi="Arial"/>
                <w:sz w:val="18"/>
                <w:szCs w:val="18"/>
              </w:rPr>
            </w:pPr>
            <w:r w:rsidRPr="00013F1C">
              <w:rPr>
                <w:rFonts w:ascii="Arial" w:hAnsi="Arial"/>
                <w:sz w:val="18"/>
                <w:szCs w:val="18"/>
              </w:rPr>
              <w:t>1.</w:t>
            </w:r>
          </w:p>
        </w:tc>
        <w:tc>
          <w:tcPr>
            <w:tcW w:w="8010" w:type="dxa"/>
          </w:tcPr>
          <w:p w14:paraId="3EE066F5" w14:textId="77777777" w:rsidR="003863F5" w:rsidRPr="00013F1C" w:rsidRDefault="003863F5">
            <w:pPr>
              <w:jc w:val="both"/>
              <w:rPr>
                <w:rFonts w:ascii="Arial" w:hAnsi="Arial"/>
                <w:sz w:val="18"/>
                <w:szCs w:val="18"/>
              </w:rPr>
            </w:pPr>
            <w:r w:rsidRPr="00013F1C">
              <w:rPr>
                <w:rFonts w:ascii="Arial" w:hAnsi="Arial"/>
                <w:sz w:val="18"/>
                <w:szCs w:val="18"/>
              </w:rPr>
              <w:t>Modifying Interest Rates and Terms</w:t>
            </w:r>
          </w:p>
        </w:tc>
        <w:tc>
          <w:tcPr>
            <w:tcW w:w="720" w:type="dxa"/>
          </w:tcPr>
          <w:p w14:paraId="41DAAC55" w14:textId="77777777" w:rsidR="003863F5" w:rsidRPr="00013F1C" w:rsidRDefault="00106327">
            <w:pPr>
              <w:jc w:val="right"/>
              <w:rPr>
                <w:rFonts w:ascii="Arial" w:hAnsi="Arial"/>
                <w:sz w:val="18"/>
                <w:szCs w:val="18"/>
              </w:rPr>
            </w:pPr>
            <w:r>
              <w:rPr>
                <w:rFonts w:ascii="Arial" w:hAnsi="Arial"/>
                <w:sz w:val="18"/>
                <w:szCs w:val="18"/>
              </w:rPr>
              <w:t>8</w:t>
            </w:r>
          </w:p>
        </w:tc>
      </w:tr>
      <w:tr w:rsidR="003863F5" w:rsidRPr="00013F1C" w14:paraId="06651807" w14:textId="77777777">
        <w:tc>
          <w:tcPr>
            <w:tcW w:w="828" w:type="dxa"/>
          </w:tcPr>
          <w:p w14:paraId="366B30CA" w14:textId="77777777" w:rsidR="003863F5" w:rsidRPr="00013F1C" w:rsidRDefault="003863F5">
            <w:pPr>
              <w:jc w:val="right"/>
              <w:rPr>
                <w:rFonts w:ascii="Arial" w:hAnsi="Arial"/>
                <w:sz w:val="18"/>
                <w:szCs w:val="18"/>
              </w:rPr>
            </w:pPr>
            <w:r w:rsidRPr="00013F1C">
              <w:rPr>
                <w:rFonts w:ascii="Arial" w:hAnsi="Arial"/>
                <w:sz w:val="18"/>
                <w:szCs w:val="18"/>
              </w:rPr>
              <w:t xml:space="preserve">2. </w:t>
            </w:r>
          </w:p>
        </w:tc>
        <w:tc>
          <w:tcPr>
            <w:tcW w:w="8010" w:type="dxa"/>
          </w:tcPr>
          <w:p w14:paraId="493B7A64" w14:textId="77777777" w:rsidR="003863F5" w:rsidRPr="00013F1C" w:rsidRDefault="003863F5">
            <w:pPr>
              <w:jc w:val="both"/>
              <w:rPr>
                <w:rFonts w:ascii="Arial" w:hAnsi="Arial"/>
                <w:sz w:val="18"/>
                <w:szCs w:val="18"/>
              </w:rPr>
            </w:pPr>
            <w:r w:rsidRPr="00013F1C">
              <w:rPr>
                <w:rFonts w:ascii="Arial" w:hAnsi="Arial"/>
                <w:sz w:val="18"/>
                <w:szCs w:val="18"/>
              </w:rPr>
              <w:t>Assumption of Loans/Sales Contracts-Substitution of Collateral &amp; Transfer of Property</w:t>
            </w:r>
          </w:p>
        </w:tc>
        <w:tc>
          <w:tcPr>
            <w:tcW w:w="720" w:type="dxa"/>
          </w:tcPr>
          <w:p w14:paraId="09D33356" w14:textId="77777777" w:rsidR="003863F5" w:rsidRPr="00013F1C" w:rsidRDefault="00106327">
            <w:pPr>
              <w:jc w:val="right"/>
              <w:rPr>
                <w:rFonts w:ascii="Arial" w:hAnsi="Arial"/>
                <w:sz w:val="18"/>
                <w:szCs w:val="18"/>
              </w:rPr>
            </w:pPr>
            <w:r>
              <w:rPr>
                <w:rFonts w:ascii="Arial" w:hAnsi="Arial"/>
                <w:sz w:val="18"/>
                <w:szCs w:val="18"/>
              </w:rPr>
              <w:t>8</w:t>
            </w:r>
          </w:p>
        </w:tc>
      </w:tr>
      <w:tr w:rsidR="003863F5" w:rsidRPr="00013F1C" w14:paraId="631989BE" w14:textId="77777777">
        <w:tc>
          <w:tcPr>
            <w:tcW w:w="828" w:type="dxa"/>
          </w:tcPr>
          <w:p w14:paraId="6F577757" w14:textId="77777777" w:rsidR="003863F5" w:rsidRPr="00013F1C" w:rsidRDefault="003863F5">
            <w:pPr>
              <w:jc w:val="right"/>
              <w:rPr>
                <w:rFonts w:ascii="Arial" w:hAnsi="Arial"/>
                <w:sz w:val="18"/>
                <w:szCs w:val="18"/>
              </w:rPr>
            </w:pPr>
            <w:r w:rsidRPr="00013F1C">
              <w:rPr>
                <w:rFonts w:ascii="Arial" w:hAnsi="Arial"/>
                <w:sz w:val="18"/>
                <w:szCs w:val="18"/>
              </w:rPr>
              <w:t xml:space="preserve">3. </w:t>
            </w:r>
          </w:p>
        </w:tc>
        <w:tc>
          <w:tcPr>
            <w:tcW w:w="8010" w:type="dxa"/>
          </w:tcPr>
          <w:p w14:paraId="098A4AA8" w14:textId="77777777" w:rsidR="003863F5" w:rsidRPr="00013F1C" w:rsidRDefault="003863F5">
            <w:pPr>
              <w:jc w:val="both"/>
              <w:rPr>
                <w:rFonts w:ascii="Arial" w:hAnsi="Arial"/>
                <w:sz w:val="18"/>
                <w:szCs w:val="18"/>
              </w:rPr>
            </w:pPr>
            <w:r w:rsidRPr="00013F1C">
              <w:rPr>
                <w:rFonts w:ascii="Arial" w:hAnsi="Arial"/>
                <w:sz w:val="18"/>
                <w:szCs w:val="18"/>
              </w:rPr>
              <w:t>Disposition of Bonds That Have Been Paid Off</w:t>
            </w:r>
          </w:p>
        </w:tc>
        <w:tc>
          <w:tcPr>
            <w:tcW w:w="720" w:type="dxa"/>
          </w:tcPr>
          <w:p w14:paraId="195EC0DC" w14:textId="77777777" w:rsidR="003863F5" w:rsidRPr="00013F1C" w:rsidRDefault="00106327">
            <w:pPr>
              <w:jc w:val="right"/>
              <w:rPr>
                <w:rFonts w:ascii="Arial" w:hAnsi="Arial"/>
                <w:sz w:val="18"/>
                <w:szCs w:val="18"/>
              </w:rPr>
            </w:pPr>
            <w:r>
              <w:rPr>
                <w:rFonts w:ascii="Arial" w:hAnsi="Arial"/>
                <w:sz w:val="18"/>
                <w:szCs w:val="18"/>
              </w:rPr>
              <w:t>8</w:t>
            </w:r>
          </w:p>
        </w:tc>
      </w:tr>
      <w:tr w:rsidR="003863F5" w:rsidRPr="00013F1C" w14:paraId="6E7FBF7D" w14:textId="77777777">
        <w:tc>
          <w:tcPr>
            <w:tcW w:w="828" w:type="dxa"/>
          </w:tcPr>
          <w:p w14:paraId="65C62559" w14:textId="77777777" w:rsidR="003863F5" w:rsidRPr="00013F1C" w:rsidRDefault="003863F5">
            <w:pPr>
              <w:jc w:val="both"/>
              <w:rPr>
                <w:rFonts w:ascii="Arial" w:hAnsi="Arial"/>
                <w:sz w:val="18"/>
                <w:szCs w:val="18"/>
              </w:rPr>
            </w:pPr>
            <w:r w:rsidRPr="00013F1C">
              <w:rPr>
                <w:rFonts w:ascii="Arial" w:hAnsi="Arial"/>
                <w:sz w:val="18"/>
                <w:szCs w:val="18"/>
              </w:rPr>
              <w:t>XII</w:t>
            </w:r>
          </w:p>
        </w:tc>
        <w:tc>
          <w:tcPr>
            <w:tcW w:w="8010" w:type="dxa"/>
          </w:tcPr>
          <w:p w14:paraId="7D93B3AD" w14:textId="77777777" w:rsidR="003863F5" w:rsidRPr="00013F1C" w:rsidRDefault="003863F5">
            <w:pPr>
              <w:jc w:val="both"/>
              <w:rPr>
                <w:rFonts w:ascii="Arial" w:hAnsi="Arial"/>
                <w:sz w:val="18"/>
                <w:szCs w:val="18"/>
              </w:rPr>
            </w:pPr>
            <w:r w:rsidRPr="00013F1C">
              <w:rPr>
                <w:rFonts w:ascii="Arial" w:hAnsi="Arial"/>
                <w:b/>
                <w:sz w:val="18"/>
                <w:szCs w:val="18"/>
              </w:rPr>
              <w:t>RIGHT TO AUDIT</w:t>
            </w:r>
          </w:p>
        </w:tc>
        <w:tc>
          <w:tcPr>
            <w:tcW w:w="720" w:type="dxa"/>
          </w:tcPr>
          <w:p w14:paraId="2660E6B7" w14:textId="77777777" w:rsidR="003863F5" w:rsidRPr="00013F1C" w:rsidRDefault="00013F1C">
            <w:pPr>
              <w:jc w:val="right"/>
              <w:rPr>
                <w:rFonts w:ascii="Arial" w:hAnsi="Arial"/>
                <w:sz w:val="18"/>
                <w:szCs w:val="18"/>
              </w:rPr>
            </w:pPr>
            <w:r>
              <w:rPr>
                <w:rFonts w:ascii="Arial" w:hAnsi="Arial"/>
                <w:sz w:val="18"/>
                <w:szCs w:val="18"/>
              </w:rPr>
              <w:t>9</w:t>
            </w:r>
          </w:p>
        </w:tc>
      </w:tr>
      <w:tr w:rsidR="003863F5" w:rsidRPr="00013F1C" w14:paraId="75B3C30F" w14:textId="77777777">
        <w:tc>
          <w:tcPr>
            <w:tcW w:w="828" w:type="dxa"/>
          </w:tcPr>
          <w:p w14:paraId="35E2036A" w14:textId="77777777" w:rsidR="003863F5" w:rsidRPr="00013F1C" w:rsidRDefault="003863F5">
            <w:pPr>
              <w:jc w:val="both"/>
              <w:rPr>
                <w:rFonts w:ascii="Arial" w:hAnsi="Arial"/>
                <w:sz w:val="18"/>
                <w:szCs w:val="18"/>
              </w:rPr>
            </w:pPr>
            <w:r w:rsidRPr="00013F1C">
              <w:rPr>
                <w:rFonts w:ascii="Arial" w:hAnsi="Arial"/>
                <w:sz w:val="18"/>
                <w:szCs w:val="18"/>
              </w:rPr>
              <w:t>XIII</w:t>
            </w:r>
          </w:p>
        </w:tc>
        <w:tc>
          <w:tcPr>
            <w:tcW w:w="8010" w:type="dxa"/>
          </w:tcPr>
          <w:p w14:paraId="3AA9CDA7" w14:textId="77777777" w:rsidR="003863F5" w:rsidRPr="00013F1C" w:rsidRDefault="003863F5">
            <w:pPr>
              <w:jc w:val="both"/>
              <w:rPr>
                <w:rFonts w:ascii="Arial" w:hAnsi="Arial"/>
                <w:sz w:val="18"/>
                <w:szCs w:val="18"/>
              </w:rPr>
            </w:pPr>
            <w:r w:rsidRPr="00013F1C">
              <w:rPr>
                <w:rFonts w:ascii="Arial" w:hAnsi="Arial"/>
                <w:b/>
                <w:sz w:val="18"/>
                <w:szCs w:val="18"/>
              </w:rPr>
              <w:t>DEFINITIONS</w:t>
            </w:r>
          </w:p>
        </w:tc>
        <w:tc>
          <w:tcPr>
            <w:tcW w:w="720" w:type="dxa"/>
          </w:tcPr>
          <w:p w14:paraId="1F4358D6" w14:textId="77777777" w:rsidR="003863F5" w:rsidRPr="00013F1C" w:rsidRDefault="00CC122E">
            <w:pPr>
              <w:jc w:val="right"/>
              <w:rPr>
                <w:rFonts w:ascii="Arial" w:hAnsi="Arial"/>
                <w:sz w:val="18"/>
                <w:szCs w:val="18"/>
              </w:rPr>
            </w:pPr>
            <w:r>
              <w:rPr>
                <w:rFonts w:ascii="Arial" w:hAnsi="Arial"/>
                <w:sz w:val="18"/>
                <w:szCs w:val="18"/>
              </w:rPr>
              <w:t>9</w:t>
            </w:r>
          </w:p>
        </w:tc>
      </w:tr>
      <w:tr w:rsidR="003863F5" w:rsidRPr="00013F1C" w14:paraId="1134F034" w14:textId="77777777">
        <w:tc>
          <w:tcPr>
            <w:tcW w:w="828" w:type="dxa"/>
          </w:tcPr>
          <w:p w14:paraId="0C4F14EF" w14:textId="77777777" w:rsidR="003863F5" w:rsidRPr="008C4010" w:rsidRDefault="003863F5">
            <w:pPr>
              <w:jc w:val="both"/>
              <w:rPr>
                <w:rFonts w:ascii="Arial" w:hAnsi="Arial"/>
                <w:sz w:val="6"/>
                <w:szCs w:val="6"/>
              </w:rPr>
            </w:pPr>
          </w:p>
        </w:tc>
        <w:tc>
          <w:tcPr>
            <w:tcW w:w="8010" w:type="dxa"/>
          </w:tcPr>
          <w:p w14:paraId="50E2B950" w14:textId="77777777" w:rsidR="003863F5" w:rsidRPr="00013F1C" w:rsidRDefault="003863F5">
            <w:pPr>
              <w:jc w:val="both"/>
              <w:rPr>
                <w:rFonts w:ascii="Arial" w:hAnsi="Arial"/>
                <w:sz w:val="18"/>
                <w:szCs w:val="18"/>
              </w:rPr>
            </w:pPr>
          </w:p>
        </w:tc>
        <w:tc>
          <w:tcPr>
            <w:tcW w:w="720" w:type="dxa"/>
          </w:tcPr>
          <w:p w14:paraId="24EC1D83" w14:textId="77777777" w:rsidR="003863F5" w:rsidRPr="00013F1C" w:rsidRDefault="003863F5">
            <w:pPr>
              <w:jc w:val="right"/>
              <w:rPr>
                <w:rFonts w:ascii="Arial" w:hAnsi="Arial"/>
                <w:sz w:val="18"/>
                <w:szCs w:val="18"/>
              </w:rPr>
            </w:pPr>
          </w:p>
        </w:tc>
      </w:tr>
      <w:tr w:rsidR="003863F5" w:rsidRPr="00013F1C" w14:paraId="188208E0" w14:textId="77777777" w:rsidTr="008C4010">
        <w:trPr>
          <w:trHeight w:val="80"/>
        </w:trPr>
        <w:tc>
          <w:tcPr>
            <w:tcW w:w="828" w:type="dxa"/>
          </w:tcPr>
          <w:p w14:paraId="36EFA48D" w14:textId="77777777" w:rsidR="003863F5" w:rsidRPr="00013F1C" w:rsidRDefault="003863F5">
            <w:pPr>
              <w:jc w:val="both"/>
              <w:rPr>
                <w:rFonts w:ascii="Arial" w:hAnsi="Arial"/>
                <w:sz w:val="18"/>
                <w:szCs w:val="18"/>
              </w:rPr>
            </w:pPr>
          </w:p>
        </w:tc>
        <w:tc>
          <w:tcPr>
            <w:tcW w:w="8010" w:type="dxa"/>
          </w:tcPr>
          <w:p w14:paraId="22888EC4" w14:textId="77777777" w:rsidR="003863F5" w:rsidRPr="00013F1C" w:rsidRDefault="003863F5">
            <w:pPr>
              <w:jc w:val="both"/>
              <w:rPr>
                <w:rFonts w:ascii="Arial" w:hAnsi="Arial"/>
                <w:sz w:val="18"/>
                <w:szCs w:val="18"/>
              </w:rPr>
            </w:pPr>
            <w:r w:rsidRPr="00013F1C">
              <w:rPr>
                <w:rFonts w:ascii="Arial" w:hAnsi="Arial"/>
                <w:b/>
                <w:sz w:val="18"/>
                <w:szCs w:val="18"/>
              </w:rPr>
              <w:t>CONCLUDING NOTE</w:t>
            </w:r>
          </w:p>
        </w:tc>
        <w:tc>
          <w:tcPr>
            <w:tcW w:w="720" w:type="dxa"/>
          </w:tcPr>
          <w:p w14:paraId="6BD9AB00" w14:textId="77777777" w:rsidR="003863F5" w:rsidRPr="00013F1C" w:rsidRDefault="00CC122E">
            <w:pPr>
              <w:jc w:val="right"/>
              <w:rPr>
                <w:rFonts w:ascii="Arial" w:hAnsi="Arial"/>
                <w:sz w:val="18"/>
                <w:szCs w:val="18"/>
              </w:rPr>
            </w:pPr>
            <w:r>
              <w:rPr>
                <w:rFonts w:ascii="Arial" w:hAnsi="Arial"/>
                <w:sz w:val="18"/>
                <w:szCs w:val="18"/>
              </w:rPr>
              <w:t>10</w:t>
            </w:r>
          </w:p>
        </w:tc>
      </w:tr>
    </w:tbl>
    <w:p w14:paraId="4F9B462D" w14:textId="77777777" w:rsidR="003863F5" w:rsidRPr="00013F1C" w:rsidRDefault="003863F5">
      <w:pPr>
        <w:tabs>
          <w:tab w:val="left" w:pos="720"/>
          <w:tab w:val="left" w:pos="1170"/>
          <w:tab w:val="left" w:pos="1350"/>
          <w:tab w:val="right" w:leader="dot" w:pos="9180"/>
        </w:tabs>
        <w:jc w:val="both"/>
        <w:rPr>
          <w:rFonts w:ascii="Arial" w:hAnsi="Arial"/>
          <w:sz w:val="20"/>
        </w:rPr>
        <w:sectPr w:rsidR="003863F5" w:rsidRPr="00013F1C" w:rsidSect="00013F1C">
          <w:footerReference w:type="even" r:id="rId8"/>
          <w:footerReference w:type="default" r:id="rId9"/>
          <w:pgSz w:w="12240" w:h="15840" w:code="1"/>
          <w:pgMar w:top="634" w:right="1440" w:bottom="1080" w:left="1440" w:header="720" w:footer="720" w:gutter="0"/>
          <w:pgNumType w:start="1"/>
          <w:cols w:space="720"/>
          <w:titlePg/>
        </w:sectPr>
      </w:pPr>
    </w:p>
    <w:p w14:paraId="12E00D28" w14:textId="77777777" w:rsidR="00CC122E" w:rsidRDefault="00CC122E" w:rsidP="00CC122E">
      <w:pPr>
        <w:pStyle w:val="Heading2"/>
      </w:pPr>
    </w:p>
    <w:p w14:paraId="38658515" w14:textId="77777777" w:rsidR="00C6790E" w:rsidRDefault="00C6790E" w:rsidP="00CC122E">
      <w:pPr>
        <w:pStyle w:val="Heading2"/>
      </w:pPr>
    </w:p>
    <w:p w14:paraId="29AF5065" w14:textId="77777777" w:rsidR="003863F5" w:rsidRDefault="003863F5" w:rsidP="00CC122E">
      <w:pPr>
        <w:pStyle w:val="Heading2"/>
      </w:pPr>
      <w:r>
        <w:t>THE PROGRAM SUMMARY IN BRIEF</w:t>
      </w:r>
      <w:r w:rsidR="005C4728">
        <w:t>:</w:t>
      </w:r>
    </w:p>
    <w:p w14:paraId="45ABFD65" w14:textId="77777777" w:rsidR="00B72E7F" w:rsidRDefault="00CC122E">
      <w:pPr>
        <w:tabs>
          <w:tab w:val="left" w:pos="720"/>
          <w:tab w:val="left" w:pos="1170"/>
          <w:tab w:val="left" w:pos="1350"/>
          <w:tab w:val="left" w:pos="1620"/>
          <w:tab w:val="right" w:pos="9180"/>
        </w:tabs>
        <w:jc w:val="both"/>
        <w:rPr>
          <w:rFonts w:ascii="Arial" w:hAnsi="Arial"/>
          <w:sz w:val="20"/>
        </w:rPr>
      </w:pPr>
      <w:r>
        <w:rPr>
          <w:rFonts w:ascii="Arial" w:hAnsi="Arial"/>
          <w:sz w:val="20"/>
        </w:rPr>
        <w:tab/>
      </w:r>
      <w:r w:rsidR="003863F5">
        <w:rPr>
          <w:rFonts w:ascii="Arial" w:hAnsi="Arial"/>
          <w:sz w:val="20"/>
        </w:rPr>
        <w:t>The South Dakota Beginni</w:t>
      </w:r>
      <w:r w:rsidR="00AF5E98">
        <w:rPr>
          <w:rFonts w:ascii="Arial" w:hAnsi="Arial"/>
          <w:sz w:val="20"/>
        </w:rPr>
        <w:t>ng Farmer Bond Program (SDBFBP)</w:t>
      </w:r>
      <w:r w:rsidR="003863F5">
        <w:rPr>
          <w:rFonts w:ascii="Arial" w:hAnsi="Arial"/>
          <w:sz w:val="20"/>
        </w:rPr>
        <w:t xml:space="preserve"> is a tax-exempt bond program designed to assist Beginning Farmers in the state of South Dakota to acquire agricultural property at lower interest rates.  </w:t>
      </w:r>
    </w:p>
    <w:p w14:paraId="7224E933" w14:textId="77777777" w:rsidR="00B72E7F" w:rsidRDefault="00B72E7F">
      <w:pPr>
        <w:tabs>
          <w:tab w:val="left" w:pos="720"/>
          <w:tab w:val="left" w:pos="1170"/>
          <w:tab w:val="left" w:pos="1350"/>
          <w:tab w:val="left" w:pos="1620"/>
          <w:tab w:val="right" w:pos="9180"/>
        </w:tabs>
        <w:jc w:val="both"/>
        <w:rPr>
          <w:rFonts w:ascii="Arial" w:hAnsi="Arial"/>
          <w:sz w:val="20"/>
        </w:rPr>
      </w:pPr>
      <w:r>
        <w:rPr>
          <w:rFonts w:ascii="Arial" w:hAnsi="Arial"/>
          <w:sz w:val="20"/>
        </w:rPr>
        <w:tab/>
      </w:r>
    </w:p>
    <w:p w14:paraId="0D133DBF" w14:textId="77777777" w:rsidR="003863F5" w:rsidRDefault="00B72E7F">
      <w:pPr>
        <w:tabs>
          <w:tab w:val="left" w:pos="720"/>
          <w:tab w:val="left" w:pos="1170"/>
          <w:tab w:val="left" w:pos="1350"/>
          <w:tab w:val="left" w:pos="1620"/>
          <w:tab w:val="right" w:pos="9180"/>
        </w:tabs>
        <w:jc w:val="both"/>
        <w:rPr>
          <w:rFonts w:ascii="Arial" w:hAnsi="Arial"/>
          <w:sz w:val="20"/>
        </w:rPr>
      </w:pPr>
      <w:r>
        <w:rPr>
          <w:rFonts w:ascii="Arial" w:hAnsi="Arial"/>
          <w:sz w:val="20"/>
        </w:rPr>
        <w:tab/>
      </w:r>
      <w:r w:rsidR="003863F5">
        <w:rPr>
          <w:rFonts w:ascii="Arial" w:hAnsi="Arial"/>
          <w:sz w:val="20"/>
        </w:rPr>
        <w:t xml:space="preserve">The Program enables lenders, individuals, partnerships, corporations, and other entities (herein referred to as the “Bond Purchaser”) to receive federally tax-exempt interest with respect to a loan or contract sale made to Beginning Farmers.  The Bond Purchaser, after arranging the loan or sales contract, will obtain from the </w:t>
      </w:r>
      <w:r w:rsidR="00E9322A">
        <w:rPr>
          <w:rFonts w:ascii="Arial" w:hAnsi="Arial"/>
          <w:sz w:val="20"/>
        </w:rPr>
        <w:t>Economic Development</w:t>
      </w:r>
      <w:r w:rsidR="003863F5">
        <w:rPr>
          <w:rFonts w:ascii="Arial" w:hAnsi="Arial"/>
          <w:sz w:val="20"/>
        </w:rPr>
        <w:t xml:space="preserve"> Finance Authority (the “Authority”) a federally tax-exempt Private Activity Bond (PAB) in the amount of the loan or unpaid balance.  The loan and its collateral will be assigned to the Bond Purchaser as security for the bond.  In the case of a contract sale, the contract will be entered into by the Authority, and the Bond Purchaser will receive the bond to evidence the Authority’s obligations under the contract.  The Authority’s right, title and interest in the contract will then be assigned to the Beginning Farmer who assumes payment obligations of the Authority under the contract.</w:t>
      </w:r>
    </w:p>
    <w:p w14:paraId="36347160" w14:textId="77777777" w:rsidR="003863F5" w:rsidRDefault="003863F5">
      <w:pPr>
        <w:tabs>
          <w:tab w:val="left" w:pos="720"/>
          <w:tab w:val="left" w:pos="1170"/>
          <w:tab w:val="left" w:pos="1350"/>
          <w:tab w:val="left" w:pos="1620"/>
          <w:tab w:val="right" w:pos="9180"/>
        </w:tabs>
        <w:jc w:val="both"/>
        <w:rPr>
          <w:rFonts w:ascii="Arial" w:hAnsi="Arial"/>
          <w:sz w:val="20"/>
        </w:rPr>
      </w:pPr>
    </w:p>
    <w:p w14:paraId="14EE3111" w14:textId="77777777" w:rsidR="009F6094" w:rsidRDefault="003863F5" w:rsidP="005C4728">
      <w:pPr>
        <w:tabs>
          <w:tab w:val="left" w:pos="720"/>
          <w:tab w:val="left" w:pos="1170"/>
          <w:tab w:val="left" w:pos="1350"/>
          <w:tab w:val="left" w:pos="1620"/>
          <w:tab w:val="right" w:pos="9180"/>
        </w:tabs>
        <w:jc w:val="both"/>
        <w:rPr>
          <w:rFonts w:ascii="Arial" w:hAnsi="Arial"/>
          <w:sz w:val="20"/>
        </w:rPr>
      </w:pPr>
      <w:r>
        <w:rPr>
          <w:rFonts w:ascii="Arial" w:hAnsi="Arial"/>
          <w:b/>
          <w:sz w:val="20"/>
          <w:u w:val="single"/>
        </w:rPr>
        <w:t>BASIC QUALIFICATIONS:</w:t>
      </w:r>
    </w:p>
    <w:p w14:paraId="10DD0DB4" w14:textId="77777777" w:rsidR="003863F5" w:rsidRDefault="003863F5" w:rsidP="00CA490D">
      <w:pPr>
        <w:numPr>
          <w:ilvl w:val="0"/>
          <w:numId w:val="1"/>
        </w:numPr>
        <w:tabs>
          <w:tab w:val="left" w:pos="720"/>
          <w:tab w:val="left" w:pos="1170"/>
          <w:tab w:val="left" w:pos="1350"/>
          <w:tab w:val="left" w:pos="1620"/>
          <w:tab w:val="right" w:pos="9180"/>
        </w:tabs>
        <w:jc w:val="both"/>
        <w:rPr>
          <w:rFonts w:ascii="Arial" w:hAnsi="Arial"/>
          <w:sz w:val="20"/>
        </w:rPr>
      </w:pPr>
      <w:r>
        <w:rPr>
          <w:rFonts w:ascii="Arial" w:hAnsi="Arial"/>
          <w:sz w:val="20"/>
        </w:rPr>
        <w:t>Net worth of $</w:t>
      </w:r>
      <w:r w:rsidR="00CA39AE">
        <w:rPr>
          <w:rFonts w:ascii="Arial" w:hAnsi="Arial"/>
          <w:sz w:val="20"/>
        </w:rPr>
        <w:t>4</w:t>
      </w:r>
      <w:r w:rsidR="005C4728">
        <w:rPr>
          <w:rFonts w:ascii="Arial" w:hAnsi="Arial"/>
          <w:sz w:val="20"/>
        </w:rPr>
        <w:t>00,000 or less (page 9</w:t>
      </w:r>
      <w:r>
        <w:rPr>
          <w:rFonts w:ascii="Arial" w:hAnsi="Arial"/>
          <w:sz w:val="20"/>
        </w:rPr>
        <w:t>).</w:t>
      </w:r>
    </w:p>
    <w:p w14:paraId="0B637288" w14:textId="77777777" w:rsidR="003863F5" w:rsidRDefault="003863F5" w:rsidP="00CA490D">
      <w:pPr>
        <w:numPr>
          <w:ilvl w:val="12"/>
          <w:numId w:val="0"/>
        </w:numPr>
        <w:tabs>
          <w:tab w:val="left" w:pos="720"/>
          <w:tab w:val="left" w:pos="1170"/>
          <w:tab w:val="left" w:pos="1350"/>
          <w:tab w:val="left" w:pos="1620"/>
          <w:tab w:val="right" w:pos="9180"/>
        </w:tabs>
        <w:ind w:left="1080" w:hanging="360"/>
        <w:jc w:val="both"/>
        <w:rPr>
          <w:rFonts w:ascii="Arial" w:hAnsi="Arial"/>
          <w:sz w:val="20"/>
        </w:rPr>
      </w:pPr>
    </w:p>
    <w:p w14:paraId="012D9178" w14:textId="77777777" w:rsidR="003863F5" w:rsidRDefault="003863F5" w:rsidP="00CA490D">
      <w:pPr>
        <w:numPr>
          <w:ilvl w:val="0"/>
          <w:numId w:val="1"/>
        </w:numPr>
        <w:tabs>
          <w:tab w:val="left" w:pos="720"/>
          <w:tab w:val="left" w:pos="1170"/>
          <w:tab w:val="left" w:pos="1350"/>
          <w:tab w:val="left" w:pos="1620"/>
          <w:tab w:val="right" w:pos="9180"/>
        </w:tabs>
        <w:jc w:val="both"/>
        <w:rPr>
          <w:rFonts w:ascii="Arial" w:hAnsi="Arial"/>
          <w:sz w:val="20"/>
        </w:rPr>
      </w:pPr>
      <w:r>
        <w:rPr>
          <w:rFonts w:ascii="Arial" w:hAnsi="Arial"/>
          <w:sz w:val="20"/>
        </w:rPr>
        <w:t>May not have previously owned any substa</w:t>
      </w:r>
      <w:r w:rsidR="005C4728">
        <w:rPr>
          <w:rFonts w:ascii="Arial" w:hAnsi="Arial"/>
          <w:sz w:val="20"/>
        </w:rPr>
        <w:t>ntial amount of farmland (page 9</w:t>
      </w:r>
      <w:r>
        <w:rPr>
          <w:rFonts w:ascii="Arial" w:hAnsi="Arial"/>
          <w:sz w:val="20"/>
        </w:rPr>
        <w:t>).</w:t>
      </w:r>
    </w:p>
    <w:p w14:paraId="4C3255B3" w14:textId="77777777" w:rsidR="003863F5" w:rsidRDefault="003863F5" w:rsidP="00CA490D">
      <w:pPr>
        <w:numPr>
          <w:ilvl w:val="12"/>
          <w:numId w:val="0"/>
        </w:numPr>
        <w:tabs>
          <w:tab w:val="left" w:pos="720"/>
          <w:tab w:val="left" w:pos="1170"/>
          <w:tab w:val="left" w:pos="1350"/>
          <w:tab w:val="left" w:pos="1620"/>
          <w:tab w:val="right" w:pos="9180"/>
        </w:tabs>
        <w:ind w:left="1080" w:hanging="360"/>
        <w:jc w:val="both"/>
        <w:rPr>
          <w:rFonts w:ascii="Arial" w:hAnsi="Arial"/>
          <w:sz w:val="20"/>
        </w:rPr>
      </w:pPr>
    </w:p>
    <w:p w14:paraId="420E9B34" w14:textId="77777777" w:rsidR="003863F5" w:rsidRDefault="003863F5" w:rsidP="00CA490D">
      <w:pPr>
        <w:numPr>
          <w:ilvl w:val="0"/>
          <w:numId w:val="1"/>
        </w:numPr>
        <w:tabs>
          <w:tab w:val="left" w:pos="720"/>
          <w:tab w:val="left" w:pos="1170"/>
          <w:tab w:val="left" w:pos="1350"/>
          <w:tab w:val="left" w:pos="1620"/>
          <w:tab w:val="right" w:pos="9180"/>
        </w:tabs>
        <w:jc w:val="both"/>
        <w:rPr>
          <w:rFonts w:ascii="Arial" w:hAnsi="Arial"/>
          <w:sz w:val="20"/>
        </w:rPr>
      </w:pPr>
      <w:r>
        <w:rPr>
          <w:rFonts w:ascii="Arial" w:hAnsi="Arial"/>
          <w:sz w:val="20"/>
        </w:rPr>
        <w:t>Program may be used to purchase agricultural land, agricultural improvements, and depreciable agricultural property (page 2).</w:t>
      </w:r>
    </w:p>
    <w:p w14:paraId="456503C4" w14:textId="77777777" w:rsidR="003863F5" w:rsidRDefault="003863F5" w:rsidP="00CA490D">
      <w:pPr>
        <w:numPr>
          <w:ilvl w:val="12"/>
          <w:numId w:val="0"/>
        </w:numPr>
        <w:tabs>
          <w:tab w:val="left" w:pos="720"/>
          <w:tab w:val="left" w:pos="1170"/>
          <w:tab w:val="left" w:pos="1350"/>
          <w:tab w:val="left" w:pos="1620"/>
          <w:tab w:val="right" w:pos="9180"/>
        </w:tabs>
        <w:ind w:left="1080" w:hanging="360"/>
        <w:jc w:val="both"/>
        <w:rPr>
          <w:rFonts w:ascii="Arial" w:hAnsi="Arial"/>
          <w:sz w:val="20"/>
        </w:rPr>
      </w:pPr>
    </w:p>
    <w:p w14:paraId="4F4E42EE" w14:textId="77777777" w:rsidR="003863F5" w:rsidRDefault="003863F5" w:rsidP="00CA490D">
      <w:pPr>
        <w:numPr>
          <w:ilvl w:val="0"/>
          <w:numId w:val="1"/>
        </w:numPr>
        <w:tabs>
          <w:tab w:val="left" w:pos="720"/>
          <w:tab w:val="left" w:pos="1170"/>
          <w:tab w:val="left" w:pos="1350"/>
          <w:tab w:val="left" w:pos="1620"/>
          <w:tab w:val="right" w:pos="9180"/>
        </w:tabs>
        <w:jc w:val="both"/>
        <w:rPr>
          <w:rFonts w:ascii="Arial" w:hAnsi="Arial"/>
          <w:sz w:val="20"/>
        </w:rPr>
      </w:pPr>
      <w:r>
        <w:rPr>
          <w:rFonts w:ascii="Arial" w:hAnsi="Arial"/>
          <w:sz w:val="20"/>
        </w:rPr>
        <w:t>Property may be purchased from</w:t>
      </w:r>
      <w:r w:rsidR="00CC122E">
        <w:rPr>
          <w:rFonts w:ascii="Arial" w:hAnsi="Arial"/>
          <w:sz w:val="20"/>
        </w:rPr>
        <w:t xml:space="preserve"> close</w:t>
      </w:r>
      <w:r>
        <w:rPr>
          <w:rFonts w:ascii="Arial" w:hAnsi="Arial"/>
          <w:sz w:val="20"/>
        </w:rPr>
        <w:t xml:space="preserve"> relatives only through third-party lenders (page 5).</w:t>
      </w:r>
    </w:p>
    <w:p w14:paraId="086A7E4E" w14:textId="77777777" w:rsidR="003863F5" w:rsidRDefault="003863F5" w:rsidP="00CA490D">
      <w:pPr>
        <w:numPr>
          <w:ilvl w:val="12"/>
          <w:numId w:val="0"/>
        </w:numPr>
        <w:tabs>
          <w:tab w:val="left" w:pos="720"/>
          <w:tab w:val="left" w:pos="1170"/>
          <w:tab w:val="left" w:pos="1350"/>
          <w:tab w:val="left" w:pos="1620"/>
          <w:tab w:val="right" w:pos="9180"/>
        </w:tabs>
        <w:ind w:left="1080" w:hanging="360"/>
        <w:jc w:val="both"/>
        <w:rPr>
          <w:rFonts w:ascii="Arial" w:hAnsi="Arial"/>
          <w:sz w:val="20"/>
        </w:rPr>
      </w:pPr>
    </w:p>
    <w:p w14:paraId="787C21A4" w14:textId="05329141" w:rsidR="003863F5" w:rsidRDefault="003863F5" w:rsidP="00CA490D">
      <w:pPr>
        <w:numPr>
          <w:ilvl w:val="0"/>
          <w:numId w:val="1"/>
        </w:numPr>
        <w:tabs>
          <w:tab w:val="left" w:pos="720"/>
          <w:tab w:val="left" w:pos="1170"/>
          <w:tab w:val="left" w:pos="1350"/>
          <w:tab w:val="left" w:pos="1620"/>
          <w:tab w:val="right" w:pos="9180"/>
        </w:tabs>
        <w:jc w:val="both"/>
        <w:rPr>
          <w:rFonts w:ascii="Arial" w:hAnsi="Arial"/>
          <w:sz w:val="20"/>
        </w:rPr>
      </w:pPr>
      <w:r>
        <w:rPr>
          <w:rFonts w:ascii="Arial" w:hAnsi="Arial"/>
          <w:sz w:val="20"/>
        </w:rPr>
        <w:t xml:space="preserve">The loan maximums under existing </w:t>
      </w:r>
      <w:r w:rsidR="00422032">
        <w:rPr>
          <w:rFonts w:ascii="Arial" w:hAnsi="Arial"/>
          <w:sz w:val="20"/>
        </w:rPr>
        <w:t>F</w:t>
      </w:r>
      <w:r>
        <w:rPr>
          <w:rFonts w:ascii="Arial" w:hAnsi="Arial"/>
          <w:sz w:val="20"/>
        </w:rPr>
        <w:t>ederal laws</w:t>
      </w:r>
      <w:r w:rsidR="00422032">
        <w:rPr>
          <w:rFonts w:ascii="Arial" w:hAnsi="Arial"/>
          <w:sz w:val="20"/>
        </w:rPr>
        <w:t xml:space="preserve"> and South Dakota rules</w:t>
      </w:r>
      <w:r>
        <w:rPr>
          <w:rFonts w:ascii="Arial" w:hAnsi="Arial"/>
          <w:sz w:val="20"/>
        </w:rPr>
        <w:t xml:space="preserve"> are:</w:t>
      </w:r>
    </w:p>
    <w:p w14:paraId="4D239055" w14:textId="2882D915" w:rsidR="003863F5" w:rsidRDefault="00092EC9" w:rsidP="00CA490D">
      <w:pPr>
        <w:tabs>
          <w:tab w:val="left" w:pos="720"/>
          <w:tab w:val="left" w:pos="1170"/>
          <w:tab w:val="left" w:pos="1350"/>
          <w:tab w:val="left" w:pos="1620"/>
          <w:tab w:val="right" w:pos="9180"/>
        </w:tabs>
        <w:ind w:left="1080" w:hanging="360"/>
        <w:jc w:val="both"/>
        <w:rPr>
          <w:rFonts w:ascii="Arial" w:hAnsi="Arial"/>
          <w:sz w:val="20"/>
        </w:rPr>
      </w:pPr>
      <w:r>
        <w:rPr>
          <w:rFonts w:ascii="Arial" w:hAnsi="Arial"/>
          <w:sz w:val="20"/>
        </w:rPr>
        <w:tab/>
      </w:r>
      <w:r>
        <w:rPr>
          <w:rFonts w:ascii="Arial" w:hAnsi="Arial"/>
          <w:sz w:val="20"/>
        </w:rPr>
        <w:tab/>
        <w:t>--$</w:t>
      </w:r>
      <w:r w:rsidR="00C83DC7">
        <w:rPr>
          <w:rFonts w:ascii="Arial" w:hAnsi="Arial"/>
          <w:sz w:val="20"/>
        </w:rPr>
        <w:t>6</w:t>
      </w:r>
      <w:r w:rsidR="00422032">
        <w:rPr>
          <w:rFonts w:ascii="Arial" w:hAnsi="Arial"/>
          <w:sz w:val="20"/>
        </w:rPr>
        <w:t>00</w:t>
      </w:r>
      <w:r w:rsidR="00977EFA">
        <w:rPr>
          <w:rFonts w:ascii="Arial" w:hAnsi="Arial"/>
          <w:sz w:val="20"/>
        </w:rPr>
        <w:t>,</w:t>
      </w:r>
      <w:r w:rsidR="00422032">
        <w:rPr>
          <w:rFonts w:ascii="Arial" w:hAnsi="Arial"/>
          <w:sz w:val="20"/>
        </w:rPr>
        <w:t>0</w:t>
      </w:r>
      <w:r w:rsidR="00E9322A">
        <w:rPr>
          <w:rFonts w:ascii="Arial" w:hAnsi="Arial"/>
          <w:sz w:val="20"/>
        </w:rPr>
        <w:t>00</w:t>
      </w:r>
      <w:r w:rsidR="003863F5">
        <w:rPr>
          <w:rFonts w:ascii="Arial" w:hAnsi="Arial"/>
          <w:sz w:val="20"/>
        </w:rPr>
        <w:t xml:space="preserve"> for agricultural land and improvements</w:t>
      </w:r>
      <w:r w:rsidR="007C1FC2">
        <w:rPr>
          <w:rFonts w:ascii="Arial" w:hAnsi="Arial"/>
          <w:sz w:val="20"/>
        </w:rPr>
        <w:t>; (for calendar year 20</w:t>
      </w:r>
      <w:r w:rsidR="00615214">
        <w:rPr>
          <w:rFonts w:ascii="Arial" w:hAnsi="Arial"/>
          <w:sz w:val="20"/>
        </w:rPr>
        <w:t>2</w:t>
      </w:r>
      <w:r w:rsidR="00977EFA">
        <w:rPr>
          <w:rFonts w:ascii="Arial" w:hAnsi="Arial"/>
          <w:sz w:val="20"/>
        </w:rPr>
        <w:t>3</w:t>
      </w:r>
      <w:r w:rsidR="007C1FC2">
        <w:rPr>
          <w:rFonts w:ascii="Arial" w:hAnsi="Arial"/>
          <w:sz w:val="20"/>
        </w:rPr>
        <w:t>)</w:t>
      </w:r>
    </w:p>
    <w:p w14:paraId="6864DB2D" w14:textId="77777777" w:rsidR="003863F5" w:rsidRDefault="00092EC9" w:rsidP="00CA490D">
      <w:pPr>
        <w:tabs>
          <w:tab w:val="left" w:pos="720"/>
          <w:tab w:val="left" w:pos="1170"/>
          <w:tab w:val="left" w:pos="1350"/>
          <w:tab w:val="left" w:pos="1620"/>
          <w:tab w:val="right" w:pos="9180"/>
        </w:tabs>
        <w:ind w:left="1170" w:hanging="360"/>
        <w:jc w:val="both"/>
        <w:rPr>
          <w:rFonts w:ascii="Arial" w:hAnsi="Arial"/>
          <w:sz w:val="20"/>
        </w:rPr>
      </w:pPr>
      <w:r>
        <w:rPr>
          <w:rFonts w:ascii="Arial" w:hAnsi="Arial"/>
          <w:sz w:val="20"/>
        </w:rPr>
        <w:tab/>
        <w:t>--$250</w:t>
      </w:r>
      <w:r w:rsidR="005B2AE0">
        <w:rPr>
          <w:rFonts w:ascii="Arial" w:hAnsi="Arial"/>
          <w:sz w:val="20"/>
        </w:rPr>
        <w:t xml:space="preserve">,000 for new depreciable agricultural property of which no more than </w:t>
      </w:r>
      <w:r w:rsidR="003863F5">
        <w:rPr>
          <w:rFonts w:ascii="Arial" w:hAnsi="Arial"/>
          <w:sz w:val="20"/>
        </w:rPr>
        <w:t xml:space="preserve">$62,500 </w:t>
      </w:r>
      <w:r w:rsidR="003B4A6D">
        <w:rPr>
          <w:rFonts w:ascii="Arial" w:hAnsi="Arial"/>
          <w:sz w:val="20"/>
        </w:rPr>
        <w:t>can</w:t>
      </w:r>
      <w:r w:rsidR="005B2AE0">
        <w:rPr>
          <w:rFonts w:ascii="Arial" w:hAnsi="Arial"/>
          <w:sz w:val="20"/>
        </w:rPr>
        <w:t xml:space="preserve"> be </w:t>
      </w:r>
      <w:r w:rsidR="003863F5">
        <w:rPr>
          <w:rFonts w:ascii="Arial" w:hAnsi="Arial"/>
          <w:sz w:val="20"/>
        </w:rPr>
        <w:t>fo</w:t>
      </w:r>
      <w:r w:rsidR="005B2AE0">
        <w:rPr>
          <w:rFonts w:ascii="Arial" w:hAnsi="Arial"/>
          <w:sz w:val="20"/>
        </w:rPr>
        <w:t xml:space="preserve">r used property. </w:t>
      </w:r>
      <w:r w:rsidR="003863F5">
        <w:rPr>
          <w:rFonts w:ascii="Arial" w:hAnsi="Arial"/>
          <w:sz w:val="20"/>
        </w:rPr>
        <w:t>(page</w:t>
      </w:r>
      <w:r w:rsidR="00CC122E">
        <w:rPr>
          <w:rFonts w:ascii="Arial" w:hAnsi="Arial"/>
          <w:sz w:val="20"/>
        </w:rPr>
        <w:t xml:space="preserve"> 2</w:t>
      </w:r>
      <w:r w:rsidR="003863F5">
        <w:rPr>
          <w:rFonts w:ascii="Arial" w:hAnsi="Arial"/>
          <w:sz w:val="20"/>
        </w:rPr>
        <w:t xml:space="preserve">)                                             </w:t>
      </w:r>
    </w:p>
    <w:p w14:paraId="00394670" w14:textId="77777777" w:rsidR="003863F5" w:rsidRDefault="003863F5">
      <w:pPr>
        <w:tabs>
          <w:tab w:val="left" w:pos="720"/>
          <w:tab w:val="left" w:pos="1170"/>
          <w:tab w:val="left" w:pos="1350"/>
          <w:tab w:val="left" w:pos="1620"/>
          <w:tab w:val="right" w:pos="9180"/>
        </w:tabs>
        <w:ind w:left="1080" w:hanging="360"/>
        <w:jc w:val="both"/>
        <w:rPr>
          <w:rFonts w:ascii="Arial" w:hAnsi="Arial"/>
          <w:sz w:val="20"/>
        </w:rPr>
      </w:pPr>
    </w:p>
    <w:p w14:paraId="304FD82F" w14:textId="77777777" w:rsidR="003863F5" w:rsidRDefault="00CC122E">
      <w:pPr>
        <w:tabs>
          <w:tab w:val="left" w:pos="720"/>
          <w:tab w:val="left" w:pos="1170"/>
          <w:tab w:val="left" w:pos="1350"/>
          <w:tab w:val="left" w:pos="1620"/>
          <w:tab w:val="right" w:pos="9180"/>
        </w:tabs>
        <w:jc w:val="both"/>
        <w:rPr>
          <w:rFonts w:ascii="Arial" w:hAnsi="Arial"/>
          <w:sz w:val="20"/>
        </w:rPr>
      </w:pPr>
      <w:r>
        <w:rPr>
          <w:rFonts w:ascii="Arial" w:hAnsi="Arial"/>
          <w:sz w:val="20"/>
        </w:rPr>
        <w:tab/>
      </w:r>
      <w:r w:rsidR="003863F5">
        <w:rPr>
          <w:rFonts w:ascii="Arial" w:hAnsi="Arial"/>
          <w:sz w:val="20"/>
        </w:rPr>
        <w:t>There is no minimum loan amount for the program.  The Bond Purchaser will make a credit evaluation of the Beginning Farmer, may require any collateral deemed necessary and, with the Beginning Farmer, must arrange the terms of the loan or contract.  Nei</w:t>
      </w:r>
      <w:r w:rsidR="002B7FFE">
        <w:rPr>
          <w:rFonts w:ascii="Arial" w:hAnsi="Arial"/>
          <w:sz w:val="20"/>
        </w:rPr>
        <w:t>ther the loan, contract, nor</w:t>
      </w:r>
      <w:r w:rsidR="003863F5">
        <w:rPr>
          <w:rFonts w:ascii="Arial" w:hAnsi="Arial"/>
          <w:sz w:val="20"/>
        </w:rPr>
        <w:t xml:space="preserve"> bond will be the Authority’s obligation, and the bond will be secured solely by the loan or contract and collateral provided by the Beginning Farmer.  The Bond Purchaser will be responsible for the creation and perfection of any security interest deemed necessary for the loan or contract.</w:t>
      </w:r>
    </w:p>
    <w:p w14:paraId="02253DF9" w14:textId="77777777" w:rsidR="00C6790E" w:rsidRDefault="00CC122E">
      <w:pPr>
        <w:tabs>
          <w:tab w:val="left" w:pos="720"/>
          <w:tab w:val="left" w:pos="1170"/>
          <w:tab w:val="left" w:pos="1350"/>
          <w:tab w:val="left" w:pos="1620"/>
          <w:tab w:val="right" w:pos="9180"/>
        </w:tabs>
        <w:jc w:val="both"/>
        <w:rPr>
          <w:rFonts w:ascii="Arial" w:hAnsi="Arial"/>
          <w:sz w:val="20"/>
        </w:rPr>
      </w:pPr>
      <w:r>
        <w:rPr>
          <w:rFonts w:ascii="Arial" w:hAnsi="Arial"/>
          <w:sz w:val="20"/>
        </w:rPr>
        <w:tab/>
      </w:r>
    </w:p>
    <w:p w14:paraId="69C7327A" w14:textId="07501B8F" w:rsidR="003863F5" w:rsidRDefault="00C6790E">
      <w:pPr>
        <w:tabs>
          <w:tab w:val="left" w:pos="720"/>
          <w:tab w:val="left" w:pos="1170"/>
          <w:tab w:val="left" w:pos="1350"/>
          <w:tab w:val="left" w:pos="1620"/>
          <w:tab w:val="right" w:pos="9180"/>
        </w:tabs>
        <w:jc w:val="both"/>
        <w:rPr>
          <w:rFonts w:ascii="Arial" w:hAnsi="Arial"/>
          <w:b/>
          <w:sz w:val="20"/>
        </w:rPr>
      </w:pPr>
      <w:r>
        <w:rPr>
          <w:rFonts w:ascii="Arial" w:hAnsi="Arial"/>
          <w:sz w:val="20"/>
        </w:rPr>
        <w:tab/>
      </w:r>
      <w:r w:rsidR="003863F5">
        <w:rPr>
          <w:rFonts w:ascii="Arial" w:hAnsi="Arial"/>
          <w:b/>
          <w:sz w:val="20"/>
        </w:rPr>
        <w:t>A loan made under the Program is funded solely from the bond sold to the Bond Purchaser.  The Authority has no independent funds to fund a loan.  Therefore, a Beginning Farmer m</w:t>
      </w:r>
      <w:r w:rsidR="002B7FFE">
        <w:rPr>
          <w:rFonts w:ascii="Arial" w:hAnsi="Arial"/>
          <w:b/>
          <w:sz w:val="20"/>
        </w:rPr>
        <w:t xml:space="preserve">ust submit an application with the </w:t>
      </w:r>
      <w:r w:rsidR="003863F5">
        <w:rPr>
          <w:rFonts w:ascii="Arial" w:hAnsi="Arial"/>
          <w:b/>
          <w:sz w:val="20"/>
        </w:rPr>
        <w:t xml:space="preserve">Bond Purchaser (bank, contract seller or individual investor) who is able to purchase the Authority’s bond to fund the Beginning Farmer’s loan.  This Authority shall not be liable or responsible for </w:t>
      </w:r>
      <w:r w:rsidR="002B7FFE">
        <w:rPr>
          <w:rFonts w:ascii="Arial" w:hAnsi="Arial"/>
          <w:b/>
          <w:sz w:val="20"/>
        </w:rPr>
        <w:t>the failure of a Bond Purchaser</w:t>
      </w:r>
      <w:r w:rsidR="003863F5">
        <w:rPr>
          <w:rFonts w:ascii="Arial" w:hAnsi="Arial"/>
          <w:b/>
          <w:sz w:val="20"/>
        </w:rPr>
        <w:t xml:space="preserve"> to purchase a bond or otherwise perform the functions of a Lender.  Nor shall the Authority be liable or responsible for the failure of a Beginning Farmer to locate an alternate Bond Purchaser in the event of a failure of performance by the Beginning Farmer’s initial Bond Purchaser.</w:t>
      </w:r>
    </w:p>
    <w:p w14:paraId="19E854EE" w14:textId="77777777" w:rsidR="003863F5" w:rsidRDefault="003863F5">
      <w:pPr>
        <w:tabs>
          <w:tab w:val="left" w:pos="720"/>
          <w:tab w:val="left" w:pos="1170"/>
          <w:tab w:val="left" w:pos="1350"/>
          <w:tab w:val="left" w:pos="1620"/>
          <w:tab w:val="right" w:pos="9180"/>
        </w:tabs>
        <w:jc w:val="both"/>
        <w:rPr>
          <w:rFonts w:ascii="Arial" w:hAnsi="Arial"/>
          <w:b/>
          <w:sz w:val="20"/>
          <w:u w:val="single"/>
        </w:rPr>
      </w:pPr>
    </w:p>
    <w:p w14:paraId="010EFA71" w14:textId="77777777" w:rsidR="003863F5" w:rsidRDefault="003863F5">
      <w:pPr>
        <w:tabs>
          <w:tab w:val="left" w:pos="720"/>
          <w:tab w:val="left" w:pos="1170"/>
          <w:tab w:val="left" w:pos="1350"/>
          <w:tab w:val="left" w:pos="1620"/>
          <w:tab w:val="right" w:pos="9180"/>
        </w:tabs>
        <w:jc w:val="both"/>
        <w:rPr>
          <w:rFonts w:ascii="Arial" w:hAnsi="Arial"/>
          <w:sz w:val="20"/>
        </w:rPr>
      </w:pPr>
      <w:r>
        <w:rPr>
          <w:rFonts w:ascii="Arial" w:hAnsi="Arial"/>
          <w:b/>
          <w:sz w:val="20"/>
          <w:u w:val="single"/>
        </w:rPr>
        <w:t>GENERAL</w:t>
      </w:r>
      <w:r w:rsidR="005C4728">
        <w:rPr>
          <w:rFonts w:ascii="Arial" w:hAnsi="Arial"/>
          <w:b/>
          <w:sz w:val="20"/>
          <w:u w:val="single"/>
        </w:rPr>
        <w:t>:</w:t>
      </w:r>
    </w:p>
    <w:p w14:paraId="36AA7B92" w14:textId="77777777" w:rsidR="003863F5" w:rsidRDefault="00CC122E">
      <w:pPr>
        <w:tabs>
          <w:tab w:val="left" w:pos="720"/>
          <w:tab w:val="left" w:pos="1170"/>
          <w:tab w:val="left" w:pos="1350"/>
          <w:tab w:val="left" w:pos="1620"/>
          <w:tab w:val="right" w:pos="9180"/>
        </w:tabs>
        <w:jc w:val="both"/>
        <w:rPr>
          <w:rFonts w:ascii="Arial" w:hAnsi="Arial"/>
          <w:sz w:val="20"/>
        </w:rPr>
      </w:pPr>
      <w:r>
        <w:rPr>
          <w:rFonts w:ascii="Arial" w:hAnsi="Arial"/>
          <w:sz w:val="20"/>
        </w:rPr>
        <w:tab/>
      </w:r>
      <w:r w:rsidR="003863F5">
        <w:rPr>
          <w:rFonts w:ascii="Arial" w:hAnsi="Arial"/>
          <w:sz w:val="20"/>
        </w:rPr>
        <w:t xml:space="preserve">The purpose of this </w:t>
      </w:r>
      <w:r w:rsidR="00E9322A">
        <w:rPr>
          <w:rFonts w:ascii="Arial" w:hAnsi="Arial"/>
          <w:sz w:val="20"/>
        </w:rPr>
        <w:t>program</w:t>
      </w:r>
      <w:r w:rsidR="003863F5">
        <w:rPr>
          <w:rFonts w:ascii="Arial" w:hAnsi="Arial"/>
          <w:sz w:val="20"/>
        </w:rPr>
        <w:t xml:space="preserve"> is to assist eligible South Dakotans, who engage in farming or wish to engage in farming, to purchase Agricultural Land, Agricultural Improvements, and Depreciable Agricultural Property. The law also allows for the sale of bonds to individuals for contract sales and direct loans.</w:t>
      </w:r>
    </w:p>
    <w:p w14:paraId="4553648F" w14:textId="77777777" w:rsidR="003863F5" w:rsidRDefault="003863F5">
      <w:pPr>
        <w:tabs>
          <w:tab w:val="left" w:pos="720"/>
          <w:tab w:val="left" w:pos="1170"/>
          <w:tab w:val="left" w:pos="1350"/>
          <w:tab w:val="left" w:pos="1620"/>
          <w:tab w:val="right" w:pos="9180"/>
        </w:tabs>
        <w:jc w:val="both"/>
        <w:rPr>
          <w:rFonts w:ascii="Arial" w:hAnsi="Arial"/>
          <w:sz w:val="20"/>
        </w:rPr>
      </w:pPr>
    </w:p>
    <w:p w14:paraId="2B45A30F" w14:textId="77777777" w:rsidR="003863F5" w:rsidRDefault="00CC122E">
      <w:pPr>
        <w:tabs>
          <w:tab w:val="left" w:pos="720"/>
          <w:tab w:val="left" w:pos="1170"/>
          <w:tab w:val="left" w:pos="1350"/>
          <w:tab w:val="left" w:pos="1620"/>
          <w:tab w:val="right" w:pos="9180"/>
        </w:tabs>
        <w:jc w:val="both"/>
        <w:rPr>
          <w:rFonts w:ascii="Arial" w:hAnsi="Arial"/>
          <w:sz w:val="20"/>
        </w:rPr>
      </w:pPr>
      <w:r>
        <w:rPr>
          <w:rFonts w:ascii="Arial" w:hAnsi="Arial"/>
          <w:sz w:val="20"/>
        </w:rPr>
        <w:tab/>
      </w:r>
      <w:r w:rsidR="003863F5">
        <w:rPr>
          <w:rFonts w:ascii="Arial" w:hAnsi="Arial"/>
          <w:sz w:val="20"/>
        </w:rPr>
        <w:t>The Program has been expanded to allow beginning farmer loans to be used for transactions between parents, grandparents and siblings.  Such transactions can be financed only through third-party lenders; Internal Revenue Service (IRS) rules prohibit contract sales between close relatives.  The new law also will increase the number of acres applicants could own and still be eligible for a Beginning Farmer Loan.</w:t>
      </w:r>
    </w:p>
    <w:p w14:paraId="298D3983" w14:textId="77777777" w:rsidR="003863F5" w:rsidRDefault="003863F5">
      <w:pPr>
        <w:tabs>
          <w:tab w:val="left" w:pos="720"/>
          <w:tab w:val="left" w:pos="1170"/>
          <w:tab w:val="left" w:pos="1350"/>
          <w:tab w:val="left" w:pos="1620"/>
          <w:tab w:val="right" w:pos="9180"/>
        </w:tabs>
        <w:jc w:val="both"/>
        <w:rPr>
          <w:rFonts w:ascii="Arial" w:hAnsi="Arial"/>
          <w:sz w:val="20"/>
        </w:rPr>
      </w:pPr>
    </w:p>
    <w:p w14:paraId="29E41FDF" w14:textId="77777777" w:rsidR="003863F5" w:rsidRDefault="00CC122E">
      <w:pPr>
        <w:tabs>
          <w:tab w:val="left" w:pos="720"/>
          <w:tab w:val="left" w:pos="1170"/>
          <w:tab w:val="left" w:pos="1350"/>
          <w:tab w:val="left" w:pos="1620"/>
          <w:tab w:val="right" w:pos="9180"/>
        </w:tabs>
        <w:jc w:val="both"/>
        <w:rPr>
          <w:rFonts w:ascii="Arial" w:hAnsi="Arial"/>
          <w:sz w:val="20"/>
        </w:rPr>
      </w:pPr>
      <w:r>
        <w:rPr>
          <w:rFonts w:ascii="Arial" w:hAnsi="Arial"/>
          <w:sz w:val="20"/>
        </w:rPr>
        <w:tab/>
      </w:r>
      <w:r w:rsidR="003863F5">
        <w:rPr>
          <w:rFonts w:ascii="Arial" w:hAnsi="Arial"/>
          <w:sz w:val="20"/>
        </w:rPr>
        <w:t xml:space="preserve">The powers of the Authority are vested in and exercised by a board of seven members.  The members are appointed by the Governor.  </w:t>
      </w:r>
    </w:p>
    <w:p w14:paraId="2FA77A37" w14:textId="77777777" w:rsidR="003863F5" w:rsidRDefault="003863F5">
      <w:pPr>
        <w:tabs>
          <w:tab w:val="left" w:pos="720"/>
          <w:tab w:val="left" w:pos="1170"/>
          <w:tab w:val="left" w:pos="1350"/>
          <w:tab w:val="left" w:pos="1620"/>
          <w:tab w:val="right" w:pos="9180"/>
        </w:tabs>
        <w:jc w:val="both"/>
        <w:rPr>
          <w:rFonts w:ascii="Arial" w:hAnsi="Arial"/>
          <w:sz w:val="20"/>
        </w:rPr>
      </w:pPr>
    </w:p>
    <w:p w14:paraId="47085F68" w14:textId="77777777" w:rsidR="003863F5" w:rsidRDefault="003863F5">
      <w:pPr>
        <w:tabs>
          <w:tab w:val="left" w:pos="720"/>
          <w:tab w:val="left" w:pos="1170"/>
          <w:tab w:val="left" w:pos="1350"/>
          <w:tab w:val="left" w:pos="1620"/>
          <w:tab w:val="right" w:pos="9180"/>
        </w:tabs>
        <w:jc w:val="both"/>
        <w:rPr>
          <w:rFonts w:ascii="Arial" w:hAnsi="Arial"/>
          <w:sz w:val="20"/>
        </w:rPr>
      </w:pPr>
    </w:p>
    <w:p w14:paraId="2740E0F0" w14:textId="77777777" w:rsidR="005C4728" w:rsidRDefault="005C4728">
      <w:pPr>
        <w:tabs>
          <w:tab w:val="left" w:pos="720"/>
          <w:tab w:val="left" w:pos="1170"/>
          <w:tab w:val="left" w:pos="1350"/>
          <w:tab w:val="left" w:pos="1620"/>
          <w:tab w:val="right" w:pos="9180"/>
        </w:tabs>
        <w:jc w:val="both"/>
        <w:rPr>
          <w:rFonts w:ascii="Arial" w:hAnsi="Arial"/>
          <w:sz w:val="20"/>
        </w:rPr>
      </w:pPr>
    </w:p>
    <w:p w14:paraId="7F022DF3" w14:textId="77777777" w:rsidR="00E9322A" w:rsidRDefault="00E9322A">
      <w:pPr>
        <w:tabs>
          <w:tab w:val="left" w:pos="720"/>
          <w:tab w:val="left" w:pos="1170"/>
          <w:tab w:val="left" w:pos="1350"/>
          <w:tab w:val="left" w:pos="1620"/>
          <w:tab w:val="right" w:pos="9180"/>
        </w:tabs>
        <w:jc w:val="both"/>
        <w:rPr>
          <w:rFonts w:ascii="Arial" w:hAnsi="Arial"/>
          <w:sz w:val="20"/>
        </w:rPr>
      </w:pPr>
    </w:p>
    <w:p w14:paraId="11A9D085" w14:textId="77777777" w:rsidR="00CC122E" w:rsidRDefault="00CC122E">
      <w:pPr>
        <w:tabs>
          <w:tab w:val="left" w:pos="720"/>
          <w:tab w:val="left" w:pos="1170"/>
          <w:tab w:val="left" w:pos="1350"/>
          <w:tab w:val="left" w:pos="1620"/>
          <w:tab w:val="right" w:pos="9180"/>
        </w:tabs>
        <w:jc w:val="both"/>
        <w:rPr>
          <w:rFonts w:ascii="Arial" w:hAnsi="Arial"/>
          <w:sz w:val="20"/>
        </w:rPr>
      </w:pPr>
    </w:p>
    <w:p w14:paraId="3AB140EE" w14:textId="77777777" w:rsidR="003863F5" w:rsidRDefault="003863F5">
      <w:pPr>
        <w:tabs>
          <w:tab w:val="left" w:pos="720"/>
          <w:tab w:val="left" w:pos="1170"/>
          <w:tab w:val="left" w:pos="1350"/>
          <w:tab w:val="left" w:pos="1620"/>
          <w:tab w:val="right" w:pos="9180"/>
        </w:tabs>
        <w:jc w:val="center"/>
        <w:rPr>
          <w:rFonts w:ascii="Arial" w:hAnsi="Arial"/>
          <w:b/>
          <w:sz w:val="20"/>
          <w:u w:val="single"/>
        </w:rPr>
      </w:pPr>
      <w:r>
        <w:rPr>
          <w:rFonts w:ascii="Arial" w:hAnsi="Arial"/>
          <w:b/>
          <w:sz w:val="20"/>
          <w:u w:val="single"/>
        </w:rPr>
        <w:lastRenderedPageBreak/>
        <w:t>SECTION I</w:t>
      </w:r>
    </w:p>
    <w:p w14:paraId="3D14B04B" w14:textId="77777777" w:rsidR="003863F5" w:rsidRDefault="003863F5" w:rsidP="00CC122E">
      <w:pPr>
        <w:tabs>
          <w:tab w:val="left" w:pos="720"/>
          <w:tab w:val="left" w:pos="1170"/>
          <w:tab w:val="left" w:pos="1350"/>
          <w:tab w:val="left" w:pos="1620"/>
          <w:tab w:val="right" w:pos="9180"/>
        </w:tabs>
        <w:jc w:val="center"/>
        <w:rPr>
          <w:rFonts w:ascii="Arial" w:hAnsi="Arial"/>
          <w:b/>
          <w:sz w:val="20"/>
          <w:u w:val="single"/>
        </w:rPr>
      </w:pPr>
      <w:r>
        <w:rPr>
          <w:rFonts w:ascii="Arial" w:hAnsi="Arial"/>
          <w:b/>
          <w:sz w:val="20"/>
          <w:u w:val="single"/>
        </w:rPr>
        <w:t>PROGRAM POWERS AND ELIGIBLE ACTIVITIES</w:t>
      </w:r>
    </w:p>
    <w:p w14:paraId="5DBC122C" w14:textId="77777777" w:rsidR="003863F5" w:rsidRDefault="00CC122E">
      <w:pPr>
        <w:tabs>
          <w:tab w:val="left" w:pos="720"/>
          <w:tab w:val="left" w:pos="1170"/>
          <w:tab w:val="left" w:pos="1350"/>
          <w:tab w:val="left" w:pos="1620"/>
          <w:tab w:val="right" w:pos="9180"/>
        </w:tabs>
        <w:jc w:val="both"/>
        <w:rPr>
          <w:rFonts w:ascii="Arial" w:hAnsi="Arial"/>
          <w:sz w:val="20"/>
        </w:rPr>
      </w:pPr>
      <w:r>
        <w:rPr>
          <w:rFonts w:ascii="Arial" w:hAnsi="Arial"/>
          <w:sz w:val="20"/>
        </w:rPr>
        <w:tab/>
      </w:r>
      <w:r w:rsidR="003863F5">
        <w:rPr>
          <w:rFonts w:ascii="Arial" w:hAnsi="Arial"/>
          <w:sz w:val="20"/>
        </w:rPr>
        <w:t>Eligible activities (only for persons who are First Time Farmers) consist of financing of the following:</w:t>
      </w:r>
    </w:p>
    <w:p w14:paraId="13121587" w14:textId="77777777" w:rsidR="001F3B39" w:rsidRDefault="001F3B39">
      <w:pPr>
        <w:tabs>
          <w:tab w:val="left" w:pos="720"/>
          <w:tab w:val="left" w:pos="1170"/>
          <w:tab w:val="left" w:pos="1350"/>
          <w:tab w:val="left" w:pos="1620"/>
          <w:tab w:val="right" w:pos="9180"/>
        </w:tabs>
        <w:jc w:val="both"/>
        <w:rPr>
          <w:rFonts w:ascii="Arial" w:hAnsi="Arial"/>
          <w:sz w:val="20"/>
        </w:rPr>
      </w:pPr>
    </w:p>
    <w:p w14:paraId="37D092F7" w14:textId="77777777" w:rsidR="003863F5" w:rsidRDefault="003863F5">
      <w:pPr>
        <w:numPr>
          <w:ilvl w:val="0"/>
          <w:numId w:val="2"/>
        </w:numPr>
        <w:tabs>
          <w:tab w:val="left" w:pos="720"/>
          <w:tab w:val="left" w:pos="1170"/>
          <w:tab w:val="left" w:pos="1350"/>
          <w:tab w:val="left" w:pos="1620"/>
          <w:tab w:val="right" w:pos="9180"/>
        </w:tabs>
        <w:ind w:left="720" w:hanging="720"/>
        <w:jc w:val="both"/>
        <w:rPr>
          <w:rFonts w:ascii="Arial" w:hAnsi="Arial"/>
          <w:sz w:val="20"/>
        </w:rPr>
      </w:pPr>
      <w:r>
        <w:rPr>
          <w:rFonts w:ascii="Arial" w:hAnsi="Arial"/>
          <w:b/>
          <w:sz w:val="20"/>
          <w:u w:val="single"/>
        </w:rPr>
        <w:t xml:space="preserve">Agricultural Land </w:t>
      </w:r>
      <w:r>
        <w:rPr>
          <w:rFonts w:ascii="Arial" w:hAnsi="Arial"/>
          <w:b/>
          <w:sz w:val="20"/>
        </w:rPr>
        <w:t xml:space="preserve">-- </w:t>
      </w:r>
      <w:r>
        <w:rPr>
          <w:rFonts w:ascii="Arial" w:hAnsi="Arial"/>
          <w:sz w:val="20"/>
        </w:rPr>
        <w:t xml:space="preserve">The Authority can finance the purchase of land suitable for use in farming (page </w:t>
      </w:r>
      <w:r w:rsidR="001F3B39">
        <w:rPr>
          <w:rFonts w:ascii="Arial" w:hAnsi="Arial"/>
          <w:sz w:val="20"/>
        </w:rPr>
        <w:t>8</w:t>
      </w:r>
      <w:r>
        <w:rPr>
          <w:rFonts w:ascii="Arial" w:hAnsi="Arial"/>
          <w:sz w:val="20"/>
        </w:rPr>
        <w:t>).</w:t>
      </w:r>
    </w:p>
    <w:p w14:paraId="57A2ED0A" w14:textId="5B6BE1F3" w:rsidR="003863F5" w:rsidRDefault="003863F5">
      <w:pPr>
        <w:numPr>
          <w:ilvl w:val="0"/>
          <w:numId w:val="2"/>
        </w:numPr>
        <w:tabs>
          <w:tab w:val="left" w:pos="720"/>
          <w:tab w:val="left" w:pos="1170"/>
          <w:tab w:val="left" w:pos="1350"/>
          <w:tab w:val="left" w:pos="1620"/>
          <w:tab w:val="right" w:pos="9180"/>
        </w:tabs>
        <w:ind w:left="720" w:hanging="720"/>
        <w:jc w:val="both"/>
        <w:rPr>
          <w:rFonts w:ascii="Arial" w:hAnsi="Arial"/>
          <w:sz w:val="20"/>
        </w:rPr>
      </w:pPr>
      <w:r>
        <w:rPr>
          <w:rFonts w:ascii="Arial" w:hAnsi="Arial"/>
          <w:b/>
          <w:sz w:val="20"/>
          <w:u w:val="single"/>
        </w:rPr>
        <w:t>Agricultural Improvements</w:t>
      </w:r>
      <w:r>
        <w:rPr>
          <w:rFonts w:ascii="Arial" w:hAnsi="Arial"/>
          <w:b/>
          <w:sz w:val="20"/>
        </w:rPr>
        <w:t xml:space="preserve"> --</w:t>
      </w:r>
      <w:r>
        <w:rPr>
          <w:rFonts w:ascii="Arial" w:hAnsi="Arial"/>
          <w:sz w:val="20"/>
        </w:rPr>
        <w:t xml:space="preserve"> The Authority can finance the construction or purchase of improvements located on Agricultural Land (which are suitable for use in farming).  Examples:  Confinement systems for swine, cattle, or poultry; barns and other out-buildings; grain storage facilities; silos; improvements to land such as tiling and soil conservation practices which could include, but not be limited to, terraces, farm ponds, erosion control structures, waterways, etc.  Agricultural Improvements may be new or </w:t>
      </w:r>
      <w:r w:rsidR="00122264">
        <w:rPr>
          <w:rFonts w:ascii="Arial" w:hAnsi="Arial"/>
          <w:sz w:val="20"/>
        </w:rPr>
        <w:t>used and</w:t>
      </w:r>
      <w:r>
        <w:rPr>
          <w:rFonts w:ascii="Arial" w:hAnsi="Arial"/>
          <w:sz w:val="20"/>
        </w:rPr>
        <w:t xml:space="preserve"> may include additions to or renovation if existing buildings or other structures.  There are restrictions regarding the financing of a personal residence on a farm (page </w:t>
      </w:r>
      <w:r w:rsidR="00CC122E">
        <w:rPr>
          <w:rFonts w:ascii="Arial" w:hAnsi="Arial"/>
          <w:sz w:val="20"/>
        </w:rPr>
        <w:t>9</w:t>
      </w:r>
      <w:r>
        <w:rPr>
          <w:rFonts w:ascii="Arial" w:hAnsi="Arial"/>
          <w:sz w:val="20"/>
        </w:rPr>
        <w:t>).</w:t>
      </w:r>
    </w:p>
    <w:p w14:paraId="206C7446" w14:textId="77777777" w:rsidR="003863F5" w:rsidRDefault="003863F5">
      <w:pPr>
        <w:numPr>
          <w:ilvl w:val="0"/>
          <w:numId w:val="2"/>
        </w:numPr>
        <w:tabs>
          <w:tab w:val="left" w:pos="720"/>
          <w:tab w:val="left" w:pos="1170"/>
          <w:tab w:val="left" w:pos="1350"/>
          <w:tab w:val="left" w:pos="1620"/>
          <w:tab w:val="right" w:pos="9180"/>
        </w:tabs>
        <w:ind w:left="720" w:hanging="720"/>
        <w:jc w:val="both"/>
        <w:rPr>
          <w:rFonts w:ascii="Arial" w:hAnsi="Arial"/>
          <w:sz w:val="20"/>
        </w:rPr>
      </w:pPr>
      <w:r>
        <w:rPr>
          <w:rFonts w:ascii="Arial" w:hAnsi="Arial"/>
          <w:b/>
          <w:sz w:val="20"/>
          <w:u w:val="single"/>
        </w:rPr>
        <w:t>Depreciable Agricultural Property</w:t>
      </w:r>
      <w:r>
        <w:rPr>
          <w:rFonts w:ascii="Arial" w:hAnsi="Arial"/>
          <w:b/>
          <w:sz w:val="20"/>
        </w:rPr>
        <w:t xml:space="preserve"> --</w:t>
      </w:r>
      <w:r>
        <w:rPr>
          <w:rFonts w:ascii="Arial" w:hAnsi="Arial"/>
          <w:sz w:val="20"/>
        </w:rPr>
        <w:t xml:space="preserve"> The Authority can finance the purchase of personal property suitable for use in farming for which an income tax deduction for depreciation is allowed in computing Federal income taxes.  Example:  Livestock used for breeding or dairy purposes, farm machinery, trucks, etc. (feeder cattle, feeder pigs, or feeder lambs </w:t>
      </w:r>
      <w:r>
        <w:rPr>
          <w:rFonts w:ascii="Arial" w:hAnsi="Arial"/>
          <w:sz w:val="20"/>
          <w:u w:val="single"/>
        </w:rPr>
        <w:t>do not qualify</w:t>
      </w:r>
      <w:r>
        <w:rPr>
          <w:rFonts w:ascii="Arial" w:hAnsi="Arial"/>
          <w:sz w:val="20"/>
        </w:rPr>
        <w:t xml:space="preserve"> as Depreciable Property).  Bond proceeds may be used to finance new or used Depreciable Agricultural Property).  “Used” livestock are female animals that have produced offspring or are male animals that have been used for breeding purposes.  Open or bred heifers, gilts, or lambs would not be considered “used” property under this definition (this class of animals would be considered “new” property).  Male animals that have not been used for breeding purposes would also be considered “new” property</w:t>
      </w:r>
      <w:r w:rsidR="005C4728">
        <w:rPr>
          <w:rFonts w:ascii="Arial" w:hAnsi="Arial"/>
          <w:sz w:val="20"/>
        </w:rPr>
        <w:t xml:space="preserve"> (page 9</w:t>
      </w:r>
      <w:r w:rsidR="00CC122E">
        <w:rPr>
          <w:rFonts w:ascii="Arial" w:hAnsi="Arial"/>
          <w:sz w:val="20"/>
        </w:rPr>
        <w:t>)</w:t>
      </w:r>
      <w:r>
        <w:rPr>
          <w:rFonts w:ascii="Arial" w:hAnsi="Arial"/>
          <w:sz w:val="20"/>
        </w:rPr>
        <w:t>.</w:t>
      </w:r>
    </w:p>
    <w:p w14:paraId="7BB55A86" w14:textId="77777777" w:rsidR="005B2AE0" w:rsidRDefault="005B2AE0" w:rsidP="005B2AE0">
      <w:pPr>
        <w:tabs>
          <w:tab w:val="left" w:pos="720"/>
          <w:tab w:val="left" w:pos="1170"/>
          <w:tab w:val="left" w:pos="1350"/>
          <w:tab w:val="left" w:pos="1620"/>
          <w:tab w:val="right" w:pos="9180"/>
        </w:tabs>
        <w:ind w:left="720" w:hanging="720"/>
        <w:jc w:val="both"/>
        <w:rPr>
          <w:rFonts w:ascii="Arial" w:hAnsi="Arial"/>
          <w:sz w:val="20"/>
        </w:rPr>
      </w:pPr>
      <w:r>
        <w:rPr>
          <w:rFonts w:ascii="Arial" w:hAnsi="Arial"/>
          <w:sz w:val="20"/>
        </w:rPr>
        <w:t>4.</w:t>
      </w:r>
      <w:r>
        <w:rPr>
          <w:rFonts w:ascii="Arial" w:hAnsi="Arial"/>
          <w:sz w:val="20"/>
        </w:rPr>
        <w:tab/>
      </w:r>
      <w:r w:rsidRPr="005B2AE0">
        <w:rPr>
          <w:rFonts w:ascii="Arial" w:hAnsi="Arial"/>
          <w:sz w:val="20"/>
          <w:u w:val="single"/>
        </w:rPr>
        <w:t>Purchases from Close Relatives</w:t>
      </w:r>
      <w:r w:rsidR="002B7FFE">
        <w:rPr>
          <w:rFonts w:ascii="Arial" w:hAnsi="Arial"/>
          <w:sz w:val="20"/>
        </w:rPr>
        <w:t xml:space="preserve"> </w:t>
      </w:r>
      <w:r>
        <w:rPr>
          <w:rFonts w:ascii="Arial" w:hAnsi="Arial"/>
          <w:sz w:val="20"/>
        </w:rPr>
        <w:t>-- Purchase of land, improvements, or equipment from parents, grandparents, or siblings is allowed so long as the purchase price paid by the Beginning Farmer is fair market value.  The Bond Purchaser certifies that the purchase price paid was fair market value, an appraisal is supplied showing the fair market value, and the close relative certifies to the Authority that the close relative will not have a financial interest in the Project after the closing.  In addition, financing may not be by the use of a sales contract – a loan from a third party must be used.</w:t>
      </w:r>
    </w:p>
    <w:p w14:paraId="775EB040" w14:textId="77777777" w:rsidR="003863F5" w:rsidRDefault="003863F5">
      <w:pPr>
        <w:tabs>
          <w:tab w:val="left" w:pos="720"/>
          <w:tab w:val="left" w:pos="1170"/>
          <w:tab w:val="left" w:pos="1350"/>
          <w:tab w:val="left" w:pos="1620"/>
          <w:tab w:val="right" w:pos="9180"/>
        </w:tabs>
        <w:jc w:val="center"/>
        <w:rPr>
          <w:rFonts w:ascii="Arial" w:hAnsi="Arial"/>
          <w:b/>
          <w:sz w:val="20"/>
          <w:u w:val="single"/>
        </w:rPr>
      </w:pPr>
      <w:r>
        <w:rPr>
          <w:rFonts w:ascii="Arial" w:hAnsi="Arial"/>
          <w:b/>
          <w:sz w:val="20"/>
          <w:u w:val="single"/>
        </w:rPr>
        <w:t>SECTION II</w:t>
      </w:r>
    </w:p>
    <w:p w14:paraId="069C84E9" w14:textId="77777777" w:rsidR="003863F5" w:rsidRDefault="003863F5" w:rsidP="00CC122E">
      <w:pPr>
        <w:tabs>
          <w:tab w:val="left" w:pos="720"/>
          <w:tab w:val="left" w:pos="1170"/>
          <w:tab w:val="left" w:pos="1350"/>
          <w:tab w:val="left" w:pos="1620"/>
          <w:tab w:val="right" w:pos="9180"/>
        </w:tabs>
        <w:jc w:val="center"/>
        <w:rPr>
          <w:rFonts w:ascii="Arial" w:hAnsi="Arial"/>
          <w:sz w:val="20"/>
        </w:rPr>
      </w:pPr>
      <w:r>
        <w:rPr>
          <w:rFonts w:ascii="Arial" w:hAnsi="Arial"/>
          <w:b/>
          <w:sz w:val="20"/>
          <w:u w:val="single"/>
        </w:rPr>
        <w:t>PROGRAM MAXIMUMS AND MINIMUMS</w:t>
      </w:r>
    </w:p>
    <w:p w14:paraId="3DA38349" w14:textId="77777777" w:rsidR="003863F5" w:rsidRDefault="00CC122E">
      <w:pPr>
        <w:tabs>
          <w:tab w:val="left" w:pos="720"/>
          <w:tab w:val="left" w:pos="1170"/>
          <w:tab w:val="left" w:pos="1350"/>
          <w:tab w:val="left" w:pos="1620"/>
          <w:tab w:val="right" w:pos="9180"/>
        </w:tabs>
        <w:jc w:val="both"/>
        <w:rPr>
          <w:rFonts w:ascii="Arial" w:hAnsi="Arial"/>
          <w:sz w:val="20"/>
        </w:rPr>
      </w:pPr>
      <w:r>
        <w:rPr>
          <w:rFonts w:ascii="Arial" w:hAnsi="Arial"/>
          <w:sz w:val="20"/>
        </w:rPr>
        <w:tab/>
      </w:r>
      <w:r w:rsidR="003863F5">
        <w:rPr>
          <w:rFonts w:ascii="Arial" w:hAnsi="Arial"/>
          <w:sz w:val="20"/>
        </w:rPr>
        <w:t xml:space="preserve">Federal and </w:t>
      </w:r>
      <w:smartTag w:uri="urn:schemas-microsoft-com:office:smarttags" w:element="State">
        <w:smartTag w:uri="urn:schemas-microsoft-com:office:smarttags" w:element="place">
          <w:r w:rsidR="003863F5">
            <w:rPr>
              <w:rFonts w:ascii="Arial" w:hAnsi="Arial"/>
              <w:sz w:val="20"/>
            </w:rPr>
            <w:t>South Dakota</w:t>
          </w:r>
        </w:smartTag>
      </w:smartTag>
      <w:r w:rsidR="003863F5">
        <w:rPr>
          <w:rFonts w:ascii="Arial" w:hAnsi="Arial"/>
          <w:sz w:val="20"/>
        </w:rPr>
        <w:t xml:space="preserve"> law collectively set various maximum amounts which may be financed under the Program.  </w:t>
      </w:r>
    </w:p>
    <w:p w14:paraId="44F05A8A" w14:textId="77777777" w:rsidR="001F3B39" w:rsidRDefault="001F3B39">
      <w:pPr>
        <w:tabs>
          <w:tab w:val="left" w:pos="720"/>
          <w:tab w:val="left" w:pos="1170"/>
          <w:tab w:val="left" w:pos="1350"/>
          <w:tab w:val="left" w:pos="1620"/>
          <w:tab w:val="right" w:pos="9180"/>
        </w:tabs>
        <w:jc w:val="both"/>
        <w:rPr>
          <w:rFonts w:ascii="Arial" w:hAnsi="Arial"/>
          <w:sz w:val="20"/>
        </w:rPr>
      </w:pPr>
    </w:p>
    <w:p w14:paraId="53CE43DD" w14:textId="3D7E4768" w:rsidR="003863F5" w:rsidRDefault="003863F5">
      <w:pPr>
        <w:numPr>
          <w:ilvl w:val="0"/>
          <w:numId w:val="3"/>
        </w:numPr>
        <w:tabs>
          <w:tab w:val="left" w:pos="720"/>
          <w:tab w:val="left" w:pos="1170"/>
          <w:tab w:val="left" w:pos="1350"/>
          <w:tab w:val="left" w:pos="1620"/>
          <w:tab w:val="right" w:pos="9180"/>
        </w:tabs>
        <w:ind w:left="720" w:hanging="720"/>
        <w:jc w:val="both"/>
        <w:rPr>
          <w:rFonts w:ascii="Arial" w:hAnsi="Arial"/>
          <w:sz w:val="20"/>
        </w:rPr>
      </w:pPr>
      <w:r>
        <w:rPr>
          <w:rFonts w:ascii="Arial" w:hAnsi="Arial"/>
          <w:sz w:val="20"/>
        </w:rPr>
        <w:t xml:space="preserve">No more </w:t>
      </w:r>
      <w:r w:rsidR="002B7FFE">
        <w:rPr>
          <w:rFonts w:ascii="Arial" w:hAnsi="Arial"/>
          <w:sz w:val="20"/>
        </w:rPr>
        <w:t>than an aggregate amount of $</w:t>
      </w:r>
      <w:r w:rsidR="00122264">
        <w:rPr>
          <w:rFonts w:ascii="Arial" w:hAnsi="Arial"/>
          <w:sz w:val="20"/>
        </w:rPr>
        <w:t>6</w:t>
      </w:r>
      <w:r w:rsidR="00977EFA">
        <w:rPr>
          <w:rFonts w:ascii="Arial" w:hAnsi="Arial"/>
          <w:sz w:val="20"/>
        </w:rPr>
        <w:t>00</w:t>
      </w:r>
      <w:r w:rsidR="00122264">
        <w:rPr>
          <w:rFonts w:ascii="Arial" w:hAnsi="Arial"/>
          <w:sz w:val="20"/>
        </w:rPr>
        <w:t>,</w:t>
      </w:r>
      <w:r w:rsidR="00977EFA">
        <w:rPr>
          <w:rFonts w:ascii="Arial" w:hAnsi="Arial"/>
          <w:sz w:val="20"/>
        </w:rPr>
        <w:t>0</w:t>
      </w:r>
      <w:r w:rsidR="00615214">
        <w:rPr>
          <w:rFonts w:ascii="Arial" w:hAnsi="Arial"/>
          <w:sz w:val="20"/>
        </w:rPr>
        <w:t>00</w:t>
      </w:r>
      <w:r>
        <w:rPr>
          <w:rFonts w:ascii="Arial" w:hAnsi="Arial"/>
          <w:sz w:val="20"/>
        </w:rPr>
        <w:t xml:space="preserve"> </w:t>
      </w:r>
      <w:r w:rsidR="00602BCB">
        <w:rPr>
          <w:rFonts w:ascii="Arial" w:hAnsi="Arial"/>
          <w:sz w:val="20"/>
        </w:rPr>
        <w:t>(for calendar year 20</w:t>
      </w:r>
      <w:r w:rsidR="00615214">
        <w:rPr>
          <w:rFonts w:ascii="Arial" w:hAnsi="Arial"/>
          <w:sz w:val="20"/>
        </w:rPr>
        <w:t>2</w:t>
      </w:r>
      <w:r w:rsidR="00122264">
        <w:rPr>
          <w:rFonts w:ascii="Arial" w:hAnsi="Arial"/>
          <w:sz w:val="20"/>
        </w:rPr>
        <w:t>3</w:t>
      </w:r>
      <w:r w:rsidR="00572742">
        <w:rPr>
          <w:rFonts w:ascii="Arial" w:hAnsi="Arial"/>
          <w:sz w:val="20"/>
        </w:rPr>
        <w:t>)</w:t>
      </w:r>
      <w:r w:rsidR="009F6094">
        <w:rPr>
          <w:rFonts w:ascii="Arial" w:hAnsi="Arial"/>
          <w:sz w:val="20"/>
        </w:rPr>
        <w:t xml:space="preserve"> </w:t>
      </w:r>
      <w:r>
        <w:rPr>
          <w:rFonts w:ascii="Arial" w:hAnsi="Arial"/>
          <w:sz w:val="20"/>
        </w:rPr>
        <w:t>may be used for Agricultural Land, Agricultural Improvements and Depreciable Agricultural Property.  It is possible to use the program more than once, if the Beginning Farmer still meets eligibility requirements and the grand total of bonds per individual does not exceed the $250,000 lifetime maximum.</w:t>
      </w:r>
    </w:p>
    <w:p w14:paraId="2B0E460F" w14:textId="355809E8" w:rsidR="003863F5" w:rsidRDefault="002B7FFE">
      <w:pPr>
        <w:numPr>
          <w:ilvl w:val="0"/>
          <w:numId w:val="3"/>
        </w:numPr>
        <w:tabs>
          <w:tab w:val="left" w:pos="720"/>
          <w:tab w:val="left" w:pos="1170"/>
          <w:tab w:val="left" w:pos="1350"/>
          <w:tab w:val="left" w:pos="1620"/>
          <w:tab w:val="right" w:pos="9180"/>
        </w:tabs>
        <w:ind w:left="720" w:hanging="720"/>
        <w:jc w:val="both"/>
        <w:rPr>
          <w:rFonts w:ascii="Arial" w:hAnsi="Arial"/>
          <w:sz w:val="20"/>
        </w:rPr>
      </w:pPr>
      <w:r>
        <w:rPr>
          <w:rFonts w:ascii="Arial" w:hAnsi="Arial"/>
          <w:sz w:val="20"/>
        </w:rPr>
        <w:t>Of the possible $</w:t>
      </w:r>
      <w:r w:rsidR="00122264">
        <w:rPr>
          <w:rFonts w:ascii="Arial" w:hAnsi="Arial"/>
          <w:sz w:val="20"/>
        </w:rPr>
        <w:t>6</w:t>
      </w:r>
      <w:r w:rsidR="00977EFA">
        <w:rPr>
          <w:rFonts w:ascii="Arial" w:hAnsi="Arial"/>
          <w:sz w:val="20"/>
        </w:rPr>
        <w:t>00</w:t>
      </w:r>
      <w:r w:rsidR="00122264">
        <w:rPr>
          <w:rFonts w:ascii="Arial" w:hAnsi="Arial"/>
          <w:sz w:val="20"/>
        </w:rPr>
        <w:t>,</w:t>
      </w:r>
      <w:r w:rsidR="00977EFA">
        <w:rPr>
          <w:rFonts w:ascii="Arial" w:hAnsi="Arial"/>
          <w:sz w:val="20"/>
        </w:rPr>
        <w:t>0</w:t>
      </w:r>
      <w:r w:rsidR="00E9322A">
        <w:rPr>
          <w:rFonts w:ascii="Arial" w:hAnsi="Arial"/>
          <w:sz w:val="20"/>
        </w:rPr>
        <w:t>00</w:t>
      </w:r>
      <w:r w:rsidR="003863F5">
        <w:rPr>
          <w:rFonts w:ascii="Arial" w:hAnsi="Arial"/>
          <w:sz w:val="20"/>
        </w:rPr>
        <w:t>, no more than $</w:t>
      </w:r>
      <w:r w:rsidR="00092EC9">
        <w:rPr>
          <w:rFonts w:ascii="Arial" w:hAnsi="Arial"/>
          <w:sz w:val="20"/>
        </w:rPr>
        <w:t>250</w:t>
      </w:r>
      <w:r w:rsidR="003863F5">
        <w:rPr>
          <w:rFonts w:ascii="Arial" w:hAnsi="Arial"/>
          <w:sz w:val="20"/>
        </w:rPr>
        <w:t>,000 can be for Depreciable Agricultural Property, of which no more than $62,500 can be for “used” property.</w:t>
      </w:r>
    </w:p>
    <w:p w14:paraId="5DA27FF2" w14:textId="77777777" w:rsidR="003863F5" w:rsidRDefault="003863F5">
      <w:pPr>
        <w:numPr>
          <w:ilvl w:val="0"/>
          <w:numId w:val="3"/>
        </w:numPr>
        <w:tabs>
          <w:tab w:val="left" w:pos="720"/>
          <w:tab w:val="left" w:pos="1170"/>
          <w:tab w:val="left" w:pos="1350"/>
          <w:tab w:val="left" w:pos="1620"/>
          <w:tab w:val="right" w:pos="9180"/>
        </w:tabs>
        <w:ind w:left="720" w:hanging="720"/>
        <w:jc w:val="both"/>
        <w:rPr>
          <w:rFonts w:ascii="Arial" w:hAnsi="Arial"/>
          <w:sz w:val="20"/>
        </w:rPr>
      </w:pPr>
      <w:r>
        <w:rPr>
          <w:rFonts w:ascii="Arial" w:hAnsi="Arial"/>
          <w:sz w:val="20"/>
        </w:rPr>
        <w:t>There is no minimum loan amount for the Program.</w:t>
      </w:r>
    </w:p>
    <w:p w14:paraId="3E13403B" w14:textId="77777777" w:rsidR="003863F5" w:rsidRDefault="003863F5">
      <w:pPr>
        <w:tabs>
          <w:tab w:val="left" w:pos="720"/>
          <w:tab w:val="left" w:pos="1170"/>
          <w:tab w:val="left" w:pos="1350"/>
          <w:tab w:val="left" w:pos="1620"/>
          <w:tab w:val="right" w:pos="9180"/>
        </w:tabs>
        <w:jc w:val="both"/>
        <w:rPr>
          <w:rFonts w:ascii="Arial" w:hAnsi="Arial"/>
          <w:sz w:val="20"/>
        </w:rPr>
      </w:pPr>
    </w:p>
    <w:p w14:paraId="0393DEB2" w14:textId="77777777" w:rsidR="003863F5" w:rsidRDefault="003863F5">
      <w:pPr>
        <w:tabs>
          <w:tab w:val="left" w:pos="720"/>
          <w:tab w:val="left" w:pos="1170"/>
          <w:tab w:val="left" w:pos="1350"/>
          <w:tab w:val="left" w:pos="1620"/>
          <w:tab w:val="right" w:pos="9180"/>
        </w:tabs>
        <w:jc w:val="center"/>
        <w:rPr>
          <w:rFonts w:ascii="Arial" w:hAnsi="Arial"/>
          <w:b/>
          <w:sz w:val="20"/>
          <w:u w:val="single"/>
        </w:rPr>
      </w:pPr>
      <w:r>
        <w:rPr>
          <w:rFonts w:ascii="Arial" w:hAnsi="Arial"/>
          <w:b/>
          <w:sz w:val="20"/>
          <w:u w:val="single"/>
        </w:rPr>
        <w:t>SECTION III</w:t>
      </w:r>
    </w:p>
    <w:p w14:paraId="5AD2FC2C" w14:textId="77777777" w:rsidR="005B2AE0" w:rsidRDefault="003863F5" w:rsidP="00CC122E">
      <w:pPr>
        <w:tabs>
          <w:tab w:val="left" w:pos="720"/>
          <w:tab w:val="left" w:pos="1170"/>
          <w:tab w:val="left" w:pos="1350"/>
          <w:tab w:val="left" w:pos="1620"/>
          <w:tab w:val="right" w:pos="9180"/>
        </w:tabs>
        <w:jc w:val="center"/>
        <w:rPr>
          <w:rFonts w:ascii="Arial" w:hAnsi="Arial"/>
          <w:b/>
          <w:sz w:val="20"/>
          <w:u w:val="single"/>
        </w:rPr>
      </w:pPr>
      <w:r>
        <w:rPr>
          <w:rFonts w:ascii="Arial" w:hAnsi="Arial"/>
          <w:b/>
          <w:sz w:val="20"/>
          <w:u w:val="single"/>
        </w:rPr>
        <w:t>NATURE OF INVESTMENT RISK:  LIMITED OBLIGATION BONDS</w:t>
      </w:r>
    </w:p>
    <w:p w14:paraId="6B2115F3" w14:textId="77777777" w:rsidR="001F3B39" w:rsidRDefault="001F3B39" w:rsidP="00CC122E">
      <w:pPr>
        <w:tabs>
          <w:tab w:val="left" w:pos="720"/>
          <w:tab w:val="left" w:pos="1170"/>
          <w:tab w:val="left" w:pos="1350"/>
          <w:tab w:val="left" w:pos="1620"/>
          <w:tab w:val="right" w:pos="9180"/>
        </w:tabs>
        <w:jc w:val="center"/>
        <w:rPr>
          <w:rFonts w:ascii="Arial" w:hAnsi="Arial"/>
          <w:b/>
          <w:sz w:val="20"/>
        </w:rPr>
      </w:pPr>
    </w:p>
    <w:p w14:paraId="6F53EFAE" w14:textId="0C20EF96" w:rsidR="003863F5" w:rsidRDefault="00CC122E">
      <w:pPr>
        <w:tabs>
          <w:tab w:val="left" w:pos="720"/>
          <w:tab w:val="left" w:pos="1170"/>
          <w:tab w:val="left" w:pos="1350"/>
          <w:tab w:val="left" w:pos="1620"/>
          <w:tab w:val="right" w:pos="9180"/>
        </w:tabs>
        <w:jc w:val="both"/>
        <w:rPr>
          <w:rFonts w:ascii="Arial" w:hAnsi="Arial"/>
          <w:b/>
          <w:sz w:val="20"/>
        </w:rPr>
      </w:pPr>
      <w:r>
        <w:rPr>
          <w:rFonts w:ascii="Arial" w:hAnsi="Arial"/>
          <w:b/>
          <w:sz w:val="20"/>
        </w:rPr>
        <w:tab/>
      </w:r>
      <w:r w:rsidR="003863F5">
        <w:rPr>
          <w:rFonts w:ascii="Arial" w:hAnsi="Arial"/>
          <w:b/>
          <w:sz w:val="20"/>
        </w:rPr>
        <w:t>THE BOND PURCHASER MUST MAKE THE CREDIT EVALUATION OF THE LOAN OR SALES CONTRACT,  THE</w:t>
      </w:r>
      <w:r w:rsidR="00C468FD">
        <w:rPr>
          <w:rFonts w:ascii="Arial" w:hAnsi="Arial"/>
          <w:b/>
          <w:sz w:val="20"/>
        </w:rPr>
        <w:t xml:space="preserve"> </w:t>
      </w:r>
      <w:r w:rsidR="003863F5">
        <w:rPr>
          <w:rFonts w:ascii="Arial" w:hAnsi="Arial"/>
          <w:b/>
          <w:sz w:val="20"/>
        </w:rPr>
        <w:t xml:space="preserve">BEGINNING FARMER’S NET WORTH AND ABILITY TO REPAY PRINCIPAL AND INTEREST AND THE SUFFICIENCY OF THE SECURITY FOR THE LOAN OR SALES CONTRACT.  </w:t>
      </w:r>
      <w:r w:rsidR="003863F5">
        <w:rPr>
          <w:rFonts w:ascii="Arial" w:hAnsi="Arial"/>
          <w:b/>
          <w:sz w:val="20"/>
          <w:u w:val="single"/>
        </w:rPr>
        <w:t>THE AUTHORITY WILL NOT MAKE AN INDEPENDENT EVALUATION OF THE BEGINNING FARMER’S ABILITY TO REPAY THE LOAN, PAY THE CONTRACT OR DETERMINE THE BEGINNING FARMER’S NET WORTH.</w:t>
      </w:r>
      <w:r w:rsidR="003863F5">
        <w:rPr>
          <w:rFonts w:ascii="Arial" w:hAnsi="Arial"/>
          <w:b/>
          <w:sz w:val="20"/>
        </w:rPr>
        <w:t xml:space="preserve">  THE AUTHORITY AND ITS COUNSEL WILL NOT REVIEW AND WILL MAKE NO WARRANTIES OR REPRESENTATIONS WITH RESPECT TO THE LEGAL SUFFICIENCY OR VALIDITY OF THE LOAN OR SALES CONTRACT.   </w:t>
      </w:r>
      <w:r w:rsidR="003863F5">
        <w:rPr>
          <w:rFonts w:ascii="Arial" w:hAnsi="Arial"/>
          <w:sz w:val="20"/>
        </w:rPr>
        <w:t>In setting the terms and drafting the loan or sales contract, the Beginning Farmer and Bond Purchaser are strongly encouraged to consult their legal counsel and tax consultants.  The Bond Purchaser will be required to execute a statement at loan closing with respect to his or her understanding of the Authority’s limited obligation on the bond and the credit risks inherent in purchasing such a bond.</w:t>
      </w:r>
    </w:p>
    <w:p w14:paraId="021ECF57" w14:textId="77777777" w:rsidR="003863F5" w:rsidRDefault="00CC122E">
      <w:pPr>
        <w:tabs>
          <w:tab w:val="left" w:pos="720"/>
          <w:tab w:val="left" w:pos="1170"/>
          <w:tab w:val="left" w:pos="1350"/>
          <w:tab w:val="left" w:pos="1620"/>
          <w:tab w:val="right" w:pos="9180"/>
        </w:tabs>
        <w:jc w:val="both"/>
        <w:rPr>
          <w:rFonts w:ascii="Arial" w:hAnsi="Arial"/>
          <w:b/>
          <w:sz w:val="20"/>
        </w:rPr>
      </w:pPr>
      <w:r>
        <w:rPr>
          <w:rFonts w:ascii="Arial" w:hAnsi="Arial"/>
          <w:sz w:val="20"/>
        </w:rPr>
        <w:tab/>
      </w:r>
      <w:r w:rsidR="003863F5">
        <w:rPr>
          <w:rFonts w:ascii="Arial" w:hAnsi="Arial"/>
          <w:sz w:val="20"/>
        </w:rPr>
        <w:t xml:space="preserve">The principal and interest on the bond are limited obligations, payable solely out of the revenue derived from the debt obligation, or sales contract, collateral, or other security furnished by or on behalf of the Beginning Farmer.  A guarantor, letter of credit or alternative credit enhancement on the debt is permissible.  A guarantor may be a Related Person.  </w:t>
      </w:r>
      <w:r w:rsidR="003863F5">
        <w:rPr>
          <w:rFonts w:ascii="Arial" w:hAnsi="Arial"/>
          <w:b/>
          <w:sz w:val="20"/>
          <w:u w:val="single"/>
        </w:rPr>
        <w:t xml:space="preserve">The Bond, which is issued by the Authority to the bond purchaser, is a non-recourse obligation.  The Principal and interest on the Bond do not constitute an indebtedness of the Authority or the State of </w:t>
      </w:r>
      <w:smartTag w:uri="urn:schemas-microsoft-com:office:smarttags" w:element="State">
        <w:smartTag w:uri="urn:schemas-microsoft-com:office:smarttags" w:element="place">
          <w:r w:rsidR="003863F5">
            <w:rPr>
              <w:rFonts w:ascii="Arial" w:hAnsi="Arial"/>
              <w:b/>
              <w:sz w:val="20"/>
              <w:u w:val="single"/>
            </w:rPr>
            <w:t>South Dakota</w:t>
          </w:r>
        </w:smartTag>
      </w:smartTag>
      <w:r w:rsidR="003863F5">
        <w:rPr>
          <w:rFonts w:ascii="Arial" w:hAnsi="Arial"/>
          <w:b/>
          <w:sz w:val="20"/>
          <w:u w:val="single"/>
        </w:rPr>
        <w:t xml:space="preserve"> or a charge against their general credit or general funds.</w:t>
      </w:r>
      <w:r w:rsidR="003863F5">
        <w:rPr>
          <w:rFonts w:ascii="Arial" w:hAnsi="Arial"/>
          <w:sz w:val="20"/>
        </w:rPr>
        <w:t xml:space="preserve">  It should also be noted that any recording or filing fees or transfer taxes associated with the loan will be paid by the Beginning Farmer or Lender and not the Authority.  </w:t>
      </w:r>
      <w:r w:rsidR="003863F5">
        <w:rPr>
          <w:rFonts w:ascii="Arial" w:hAnsi="Arial"/>
          <w:b/>
          <w:sz w:val="20"/>
        </w:rPr>
        <w:t>Additionally, the Authority will have no responsibility with respect to the preparation, execution, or filing of any Declaration of Value of Groundwater Hazard Statements.</w:t>
      </w:r>
    </w:p>
    <w:p w14:paraId="7304EA16" w14:textId="77777777" w:rsidR="001F3B39" w:rsidRDefault="001F3B39">
      <w:pPr>
        <w:tabs>
          <w:tab w:val="left" w:pos="720"/>
          <w:tab w:val="left" w:pos="1170"/>
          <w:tab w:val="left" w:pos="1350"/>
          <w:tab w:val="left" w:pos="1620"/>
          <w:tab w:val="right" w:pos="9180"/>
        </w:tabs>
        <w:jc w:val="both"/>
        <w:rPr>
          <w:rFonts w:ascii="Arial" w:hAnsi="Arial"/>
          <w:b/>
          <w:sz w:val="20"/>
        </w:rPr>
      </w:pPr>
    </w:p>
    <w:p w14:paraId="1E9531A7" w14:textId="77777777" w:rsidR="003863F5" w:rsidRDefault="003863F5">
      <w:pPr>
        <w:tabs>
          <w:tab w:val="left" w:pos="720"/>
          <w:tab w:val="left" w:pos="1170"/>
          <w:tab w:val="left" w:pos="1350"/>
          <w:tab w:val="left" w:pos="1620"/>
          <w:tab w:val="right" w:pos="9180"/>
        </w:tabs>
        <w:jc w:val="both"/>
        <w:rPr>
          <w:rFonts w:ascii="Arial" w:hAnsi="Arial"/>
          <w:b/>
          <w:sz w:val="20"/>
        </w:rPr>
      </w:pPr>
    </w:p>
    <w:p w14:paraId="5C9E8E30" w14:textId="77777777" w:rsidR="003863F5" w:rsidRDefault="003863F5">
      <w:pPr>
        <w:tabs>
          <w:tab w:val="left" w:pos="720"/>
          <w:tab w:val="left" w:pos="1170"/>
          <w:tab w:val="left" w:pos="1350"/>
          <w:tab w:val="left" w:pos="1620"/>
          <w:tab w:val="right" w:pos="9180"/>
        </w:tabs>
        <w:jc w:val="center"/>
        <w:rPr>
          <w:rFonts w:ascii="Arial" w:hAnsi="Arial"/>
          <w:b/>
          <w:sz w:val="20"/>
          <w:u w:val="single"/>
        </w:rPr>
      </w:pPr>
      <w:r>
        <w:rPr>
          <w:rFonts w:ascii="Arial" w:hAnsi="Arial"/>
          <w:b/>
          <w:sz w:val="20"/>
          <w:u w:val="single"/>
        </w:rPr>
        <w:t>SECTION IV</w:t>
      </w:r>
    </w:p>
    <w:p w14:paraId="49C19BF5" w14:textId="77777777" w:rsidR="003863F5" w:rsidRDefault="003863F5">
      <w:pPr>
        <w:tabs>
          <w:tab w:val="left" w:pos="720"/>
          <w:tab w:val="left" w:pos="1170"/>
          <w:tab w:val="left" w:pos="1350"/>
          <w:tab w:val="left" w:pos="1620"/>
          <w:tab w:val="right" w:pos="9180"/>
        </w:tabs>
        <w:jc w:val="center"/>
        <w:rPr>
          <w:rFonts w:ascii="Arial" w:hAnsi="Arial"/>
          <w:sz w:val="20"/>
        </w:rPr>
      </w:pPr>
      <w:r>
        <w:rPr>
          <w:rFonts w:ascii="Arial" w:hAnsi="Arial"/>
          <w:b/>
          <w:sz w:val="20"/>
          <w:u w:val="single"/>
        </w:rPr>
        <w:t>APPLICANT ELIGIBILITY</w:t>
      </w:r>
    </w:p>
    <w:p w14:paraId="2388DBA6" w14:textId="77777777" w:rsidR="003863F5" w:rsidRDefault="00CC122E">
      <w:pPr>
        <w:tabs>
          <w:tab w:val="left" w:pos="720"/>
          <w:tab w:val="left" w:pos="1170"/>
          <w:tab w:val="left" w:pos="1350"/>
          <w:tab w:val="left" w:pos="1620"/>
          <w:tab w:val="right" w:pos="9180"/>
        </w:tabs>
        <w:jc w:val="both"/>
        <w:rPr>
          <w:rFonts w:ascii="Arial" w:hAnsi="Arial"/>
          <w:sz w:val="20"/>
        </w:rPr>
      </w:pPr>
      <w:r>
        <w:rPr>
          <w:rFonts w:ascii="Arial" w:hAnsi="Arial"/>
          <w:sz w:val="20"/>
        </w:rPr>
        <w:tab/>
      </w:r>
      <w:r w:rsidR="003863F5">
        <w:rPr>
          <w:rFonts w:ascii="Arial" w:hAnsi="Arial"/>
          <w:sz w:val="20"/>
        </w:rPr>
        <w:t>The basic eligibility requirements for the Program are as follows:</w:t>
      </w:r>
    </w:p>
    <w:p w14:paraId="545F3A62" w14:textId="77777777" w:rsidR="003863F5" w:rsidRDefault="003863F5">
      <w:pPr>
        <w:tabs>
          <w:tab w:val="left" w:pos="720"/>
          <w:tab w:val="left" w:pos="1170"/>
          <w:tab w:val="left" w:pos="1350"/>
          <w:tab w:val="left" w:pos="1620"/>
          <w:tab w:val="right" w:pos="9180"/>
        </w:tabs>
        <w:jc w:val="both"/>
        <w:rPr>
          <w:rFonts w:ascii="Arial" w:hAnsi="Arial"/>
          <w:sz w:val="20"/>
        </w:rPr>
      </w:pPr>
    </w:p>
    <w:p w14:paraId="644F9B97" w14:textId="77777777" w:rsidR="003863F5" w:rsidRDefault="003863F5">
      <w:pPr>
        <w:numPr>
          <w:ilvl w:val="0"/>
          <w:numId w:val="4"/>
        </w:numPr>
        <w:tabs>
          <w:tab w:val="left" w:pos="720"/>
          <w:tab w:val="left" w:pos="1170"/>
          <w:tab w:val="left" w:pos="1350"/>
          <w:tab w:val="left" w:pos="1620"/>
          <w:tab w:val="right" w:pos="9180"/>
        </w:tabs>
        <w:ind w:left="720" w:hanging="720"/>
        <w:jc w:val="both"/>
        <w:rPr>
          <w:rFonts w:ascii="Arial" w:hAnsi="Arial"/>
          <w:sz w:val="20"/>
        </w:rPr>
      </w:pPr>
      <w:r>
        <w:rPr>
          <w:rFonts w:ascii="Arial" w:hAnsi="Arial"/>
          <w:b/>
          <w:sz w:val="20"/>
          <w:u w:val="single"/>
        </w:rPr>
        <w:t>Age Limit</w:t>
      </w:r>
      <w:r>
        <w:rPr>
          <w:rFonts w:ascii="Arial" w:hAnsi="Arial"/>
          <w:b/>
          <w:sz w:val="20"/>
        </w:rPr>
        <w:t xml:space="preserve"> --</w:t>
      </w:r>
      <w:r>
        <w:rPr>
          <w:rFonts w:ascii="Arial" w:hAnsi="Arial"/>
          <w:sz w:val="20"/>
        </w:rPr>
        <w:t xml:space="preserve"> Beginning Farmer must be at least age 18, unless he or she is married.  There is no upper age limit.</w:t>
      </w:r>
    </w:p>
    <w:p w14:paraId="5D10CF76" w14:textId="77777777" w:rsidR="003863F5" w:rsidRDefault="003863F5">
      <w:pPr>
        <w:numPr>
          <w:ilvl w:val="0"/>
          <w:numId w:val="4"/>
        </w:numPr>
        <w:tabs>
          <w:tab w:val="left" w:pos="720"/>
          <w:tab w:val="left" w:pos="1170"/>
          <w:tab w:val="left" w:pos="1350"/>
          <w:tab w:val="left" w:pos="1620"/>
          <w:tab w:val="right" w:pos="9180"/>
        </w:tabs>
        <w:ind w:left="720" w:hanging="720"/>
        <w:jc w:val="both"/>
        <w:rPr>
          <w:rFonts w:ascii="Arial" w:hAnsi="Arial"/>
          <w:sz w:val="20"/>
        </w:rPr>
      </w:pPr>
      <w:r>
        <w:rPr>
          <w:rFonts w:ascii="Arial" w:hAnsi="Arial"/>
          <w:b/>
          <w:sz w:val="20"/>
          <w:u w:val="single"/>
        </w:rPr>
        <w:t>First-Time Farmer</w:t>
      </w:r>
      <w:r>
        <w:rPr>
          <w:rFonts w:ascii="Arial" w:hAnsi="Arial"/>
          <w:b/>
          <w:sz w:val="20"/>
        </w:rPr>
        <w:t xml:space="preserve"> -- </w:t>
      </w:r>
      <w:r>
        <w:rPr>
          <w:rFonts w:ascii="Arial" w:hAnsi="Arial"/>
          <w:sz w:val="20"/>
        </w:rPr>
        <w:t>All Beginning Farmers must be First-Time Farmers regardless of the purpose of the loan.  A First-time Farmer is a person who has never had any direct or indirect ownership interest in Substantial Farmland in the operation of which he/she has materially participated.  An ownership interest or material participation by a person’s spouse or minor child will be attributed to the person as well.</w:t>
      </w:r>
    </w:p>
    <w:p w14:paraId="68F3D960" w14:textId="77777777" w:rsidR="003863F5" w:rsidRDefault="003863F5">
      <w:pPr>
        <w:numPr>
          <w:ilvl w:val="0"/>
          <w:numId w:val="4"/>
        </w:numPr>
        <w:tabs>
          <w:tab w:val="left" w:pos="720"/>
          <w:tab w:val="left" w:pos="1170"/>
          <w:tab w:val="left" w:pos="1350"/>
          <w:tab w:val="left" w:pos="1620"/>
          <w:tab w:val="right" w:pos="9180"/>
        </w:tabs>
        <w:ind w:left="720" w:hanging="720"/>
        <w:jc w:val="both"/>
        <w:rPr>
          <w:rFonts w:ascii="Arial" w:hAnsi="Arial"/>
          <w:sz w:val="20"/>
        </w:rPr>
      </w:pPr>
      <w:r>
        <w:rPr>
          <w:rFonts w:ascii="Arial" w:hAnsi="Arial"/>
          <w:b/>
          <w:sz w:val="20"/>
          <w:u w:val="single"/>
        </w:rPr>
        <w:t>Net Worth</w:t>
      </w:r>
      <w:r>
        <w:rPr>
          <w:rFonts w:ascii="Arial" w:hAnsi="Arial"/>
          <w:b/>
          <w:sz w:val="20"/>
        </w:rPr>
        <w:t xml:space="preserve"> -- </w:t>
      </w:r>
      <w:r>
        <w:rPr>
          <w:rFonts w:ascii="Arial" w:hAnsi="Arial"/>
          <w:sz w:val="20"/>
        </w:rPr>
        <w:t>The Beginning Farme</w:t>
      </w:r>
      <w:r w:rsidR="002B7FFE">
        <w:rPr>
          <w:rFonts w:ascii="Arial" w:hAnsi="Arial"/>
          <w:sz w:val="20"/>
        </w:rPr>
        <w:t>r must have a net worth under $4</w:t>
      </w:r>
      <w:r>
        <w:rPr>
          <w:rFonts w:ascii="Arial" w:hAnsi="Arial"/>
          <w:sz w:val="20"/>
        </w:rPr>
        <w:t xml:space="preserve">00,000. </w:t>
      </w:r>
    </w:p>
    <w:p w14:paraId="6DE72D36" w14:textId="77777777" w:rsidR="003863F5" w:rsidRDefault="003863F5">
      <w:pPr>
        <w:numPr>
          <w:ilvl w:val="0"/>
          <w:numId w:val="4"/>
        </w:numPr>
        <w:tabs>
          <w:tab w:val="left" w:pos="720"/>
          <w:tab w:val="left" w:pos="1170"/>
          <w:tab w:val="left" w:pos="1350"/>
          <w:tab w:val="left" w:pos="1620"/>
          <w:tab w:val="right" w:pos="9180"/>
        </w:tabs>
        <w:ind w:left="720" w:hanging="720"/>
        <w:jc w:val="both"/>
        <w:rPr>
          <w:rFonts w:ascii="Arial" w:hAnsi="Arial"/>
          <w:sz w:val="20"/>
        </w:rPr>
      </w:pPr>
      <w:r>
        <w:rPr>
          <w:rFonts w:ascii="Arial" w:hAnsi="Arial"/>
          <w:b/>
          <w:sz w:val="20"/>
          <w:u w:val="single"/>
        </w:rPr>
        <w:t>Residence</w:t>
      </w:r>
      <w:r>
        <w:rPr>
          <w:rFonts w:ascii="Arial" w:hAnsi="Arial"/>
          <w:b/>
          <w:sz w:val="20"/>
        </w:rPr>
        <w:t xml:space="preserve"> -- </w:t>
      </w:r>
      <w:r>
        <w:rPr>
          <w:rFonts w:ascii="Arial" w:hAnsi="Arial"/>
          <w:sz w:val="20"/>
        </w:rPr>
        <w:t xml:space="preserve">The Beginning Farmer must be a resident of </w:t>
      </w:r>
      <w:smartTag w:uri="urn:schemas-microsoft-com:office:smarttags" w:element="State">
        <w:smartTag w:uri="urn:schemas-microsoft-com:office:smarttags" w:element="place">
          <w:r>
            <w:rPr>
              <w:rFonts w:ascii="Arial" w:hAnsi="Arial"/>
              <w:sz w:val="20"/>
            </w:rPr>
            <w:t>South Dakota</w:t>
          </w:r>
        </w:smartTag>
      </w:smartTag>
      <w:r>
        <w:rPr>
          <w:rFonts w:ascii="Arial" w:hAnsi="Arial"/>
          <w:sz w:val="20"/>
        </w:rPr>
        <w:t xml:space="preserve"> at the time the bond is issued. </w:t>
      </w:r>
    </w:p>
    <w:p w14:paraId="58BE5BB0" w14:textId="77777777" w:rsidR="003863F5" w:rsidRDefault="003863F5">
      <w:pPr>
        <w:numPr>
          <w:ilvl w:val="0"/>
          <w:numId w:val="4"/>
        </w:numPr>
        <w:tabs>
          <w:tab w:val="left" w:pos="720"/>
          <w:tab w:val="left" w:pos="1170"/>
          <w:tab w:val="left" w:pos="1350"/>
          <w:tab w:val="left" w:pos="1620"/>
          <w:tab w:val="right" w:pos="9180"/>
        </w:tabs>
        <w:ind w:left="720" w:hanging="720"/>
        <w:jc w:val="both"/>
        <w:rPr>
          <w:rFonts w:ascii="Arial" w:hAnsi="Arial"/>
          <w:sz w:val="20"/>
        </w:rPr>
      </w:pPr>
      <w:r>
        <w:rPr>
          <w:rFonts w:ascii="Arial" w:hAnsi="Arial"/>
          <w:b/>
          <w:sz w:val="20"/>
          <w:u w:val="single"/>
        </w:rPr>
        <w:t>Training and Experience</w:t>
      </w:r>
      <w:r>
        <w:rPr>
          <w:rFonts w:ascii="Arial" w:hAnsi="Arial"/>
          <w:b/>
          <w:sz w:val="20"/>
        </w:rPr>
        <w:t xml:space="preserve"> --</w:t>
      </w:r>
      <w:r>
        <w:rPr>
          <w:rFonts w:ascii="Arial" w:hAnsi="Arial"/>
          <w:sz w:val="20"/>
        </w:rPr>
        <w:t xml:space="preserve"> The Beginning Farmer must have documented, to the satisfaction of the Bond Purchaser and the Authority, sufficient training and experience in the type of farming operation for which the bond is requested.  </w:t>
      </w:r>
    </w:p>
    <w:p w14:paraId="19D05E82" w14:textId="77777777" w:rsidR="003863F5" w:rsidRDefault="003863F5">
      <w:pPr>
        <w:numPr>
          <w:ilvl w:val="0"/>
          <w:numId w:val="4"/>
        </w:numPr>
        <w:tabs>
          <w:tab w:val="left" w:pos="720"/>
          <w:tab w:val="left" w:pos="1170"/>
          <w:tab w:val="left" w:pos="1350"/>
          <w:tab w:val="left" w:pos="1620"/>
          <w:tab w:val="right" w:pos="9180"/>
        </w:tabs>
        <w:ind w:left="720" w:hanging="720"/>
        <w:jc w:val="both"/>
        <w:rPr>
          <w:rFonts w:ascii="Arial" w:hAnsi="Arial"/>
          <w:sz w:val="20"/>
        </w:rPr>
      </w:pPr>
      <w:r>
        <w:rPr>
          <w:rFonts w:ascii="Arial" w:hAnsi="Arial"/>
          <w:b/>
          <w:sz w:val="20"/>
          <w:u w:val="single"/>
        </w:rPr>
        <w:t>Use of Project</w:t>
      </w:r>
      <w:r>
        <w:rPr>
          <w:rFonts w:ascii="Arial" w:hAnsi="Arial"/>
          <w:b/>
          <w:sz w:val="20"/>
        </w:rPr>
        <w:t xml:space="preserve"> -- </w:t>
      </w:r>
      <w:r w:rsidRPr="009F6094">
        <w:rPr>
          <w:rFonts w:ascii="Arial" w:hAnsi="Arial"/>
          <w:sz w:val="20"/>
        </w:rPr>
        <w:t>A</w:t>
      </w:r>
      <w:r>
        <w:rPr>
          <w:rFonts w:ascii="Arial" w:hAnsi="Arial"/>
          <w:sz w:val="20"/>
        </w:rPr>
        <w:t>gricultural land, agricultural improvements and depreciable agricultural property shall only be used for farming by the individual, the individual’s spouse, the individual’s minor children, or any of them.</w:t>
      </w:r>
    </w:p>
    <w:p w14:paraId="69C66675" w14:textId="77777777" w:rsidR="003863F5" w:rsidRDefault="003863F5">
      <w:pPr>
        <w:tabs>
          <w:tab w:val="left" w:pos="720"/>
          <w:tab w:val="left" w:pos="1170"/>
          <w:tab w:val="left" w:pos="1350"/>
          <w:tab w:val="left" w:pos="1620"/>
          <w:tab w:val="right" w:pos="9180"/>
        </w:tabs>
        <w:jc w:val="both"/>
        <w:rPr>
          <w:rFonts w:ascii="Arial" w:hAnsi="Arial"/>
          <w:sz w:val="20"/>
        </w:rPr>
      </w:pPr>
    </w:p>
    <w:p w14:paraId="7B559069" w14:textId="77777777" w:rsidR="003863F5" w:rsidRDefault="003863F5">
      <w:pPr>
        <w:tabs>
          <w:tab w:val="left" w:pos="720"/>
          <w:tab w:val="left" w:pos="1170"/>
          <w:tab w:val="left" w:pos="1350"/>
          <w:tab w:val="left" w:pos="1620"/>
          <w:tab w:val="right" w:pos="9180"/>
        </w:tabs>
        <w:ind w:left="360" w:hanging="360"/>
        <w:jc w:val="center"/>
        <w:rPr>
          <w:rFonts w:ascii="Arial" w:hAnsi="Arial"/>
          <w:b/>
          <w:sz w:val="20"/>
          <w:u w:val="single"/>
        </w:rPr>
      </w:pPr>
      <w:r>
        <w:rPr>
          <w:rFonts w:ascii="Arial" w:hAnsi="Arial"/>
          <w:b/>
          <w:sz w:val="20"/>
          <w:u w:val="single"/>
        </w:rPr>
        <w:t>SECTION V</w:t>
      </w:r>
    </w:p>
    <w:p w14:paraId="1C91FA4B" w14:textId="77777777" w:rsidR="003863F5" w:rsidRDefault="003863F5">
      <w:pPr>
        <w:tabs>
          <w:tab w:val="left" w:pos="720"/>
          <w:tab w:val="left" w:pos="1170"/>
          <w:tab w:val="left" w:pos="1350"/>
          <w:tab w:val="left" w:pos="1620"/>
          <w:tab w:val="right" w:pos="9180"/>
        </w:tabs>
        <w:ind w:left="360" w:hanging="360"/>
        <w:jc w:val="center"/>
        <w:rPr>
          <w:rFonts w:ascii="Arial" w:hAnsi="Arial"/>
          <w:sz w:val="20"/>
        </w:rPr>
      </w:pPr>
      <w:r>
        <w:rPr>
          <w:rFonts w:ascii="Arial" w:hAnsi="Arial"/>
          <w:b/>
          <w:sz w:val="20"/>
          <w:u w:val="single"/>
        </w:rPr>
        <w:t>INELIGIBLE PROGRAM ACTIVITIES</w:t>
      </w:r>
    </w:p>
    <w:p w14:paraId="273BC353" w14:textId="77777777" w:rsidR="003863F5" w:rsidRDefault="00CC122E">
      <w:pPr>
        <w:tabs>
          <w:tab w:val="left" w:pos="720"/>
          <w:tab w:val="left" w:pos="1170"/>
          <w:tab w:val="left" w:pos="1350"/>
          <w:tab w:val="left" w:pos="1620"/>
          <w:tab w:val="right" w:pos="9180"/>
        </w:tabs>
        <w:jc w:val="both"/>
        <w:rPr>
          <w:rFonts w:ascii="Arial" w:hAnsi="Arial"/>
          <w:b/>
          <w:sz w:val="20"/>
          <w:u w:val="single"/>
        </w:rPr>
      </w:pPr>
      <w:r>
        <w:rPr>
          <w:rFonts w:ascii="Arial" w:hAnsi="Arial"/>
          <w:sz w:val="20"/>
        </w:rPr>
        <w:tab/>
      </w:r>
      <w:r w:rsidR="003863F5">
        <w:rPr>
          <w:rFonts w:ascii="Arial" w:hAnsi="Arial"/>
          <w:sz w:val="20"/>
        </w:rPr>
        <w:t xml:space="preserve">The Internal Revenue Service has promulgated many rules and regulations governing the use and sale of tax-exempt bonds, some of which apply to the Authority’s Program.  The rules that will affect the Program most are those stating that </w:t>
      </w:r>
      <w:r w:rsidR="003863F5">
        <w:rPr>
          <w:rFonts w:ascii="Arial" w:hAnsi="Arial"/>
          <w:b/>
          <w:sz w:val="20"/>
          <w:u w:val="single"/>
        </w:rPr>
        <w:t>tax-exempt bond proceeds cannot be used to:</w:t>
      </w:r>
    </w:p>
    <w:p w14:paraId="3AC103D8" w14:textId="77777777" w:rsidR="003863F5" w:rsidRDefault="003863F5">
      <w:pPr>
        <w:tabs>
          <w:tab w:val="left" w:pos="720"/>
          <w:tab w:val="left" w:pos="1170"/>
          <w:tab w:val="left" w:pos="1350"/>
          <w:tab w:val="left" w:pos="1620"/>
          <w:tab w:val="right" w:pos="9180"/>
        </w:tabs>
        <w:jc w:val="both"/>
        <w:rPr>
          <w:rFonts w:ascii="Arial" w:hAnsi="Arial"/>
          <w:b/>
          <w:sz w:val="20"/>
          <w:u w:val="single"/>
        </w:rPr>
      </w:pPr>
    </w:p>
    <w:p w14:paraId="19BD5441" w14:textId="77777777" w:rsidR="003863F5" w:rsidRDefault="003863F5">
      <w:pPr>
        <w:numPr>
          <w:ilvl w:val="0"/>
          <w:numId w:val="5"/>
        </w:numPr>
        <w:tabs>
          <w:tab w:val="left" w:pos="720"/>
        </w:tabs>
        <w:ind w:left="720" w:hanging="720"/>
        <w:jc w:val="both"/>
        <w:rPr>
          <w:rFonts w:ascii="Arial" w:hAnsi="Arial"/>
          <w:sz w:val="20"/>
        </w:rPr>
      </w:pPr>
      <w:r>
        <w:rPr>
          <w:rFonts w:ascii="Arial" w:hAnsi="Arial"/>
          <w:b/>
          <w:sz w:val="20"/>
          <w:u w:val="single"/>
        </w:rPr>
        <w:t>Refinance Existing Debt</w:t>
      </w:r>
      <w:r>
        <w:rPr>
          <w:rFonts w:ascii="Arial" w:hAnsi="Arial"/>
          <w:sz w:val="20"/>
        </w:rPr>
        <w:t xml:space="preserve"> -that has been incurred by the Beginning Farmer prior to 60 days within the Authority’s board approval of a Program application.</w:t>
      </w:r>
    </w:p>
    <w:p w14:paraId="0F5612D7" w14:textId="77777777" w:rsidR="003863F5" w:rsidRDefault="003863F5">
      <w:pPr>
        <w:numPr>
          <w:ilvl w:val="0"/>
          <w:numId w:val="5"/>
        </w:numPr>
        <w:tabs>
          <w:tab w:val="left" w:pos="720"/>
        </w:tabs>
        <w:ind w:left="720" w:hanging="720"/>
        <w:jc w:val="both"/>
        <w:rPr>
          <w:rFonts w:ascii="Arial" w:hAnsi="Arial"/>
          <w:sz w:val="20"/>
        </w:rPr>
      </w:pPr>
      <w:r>
        <w:rPr>
          <w:rFonts w:ascii="Arial" w:hAnsi="Arial"/>
          <w:b/>
          <w:sz w:val="20"/>
          <w:u w:val="single"/>
        </w:rPr>
        <w:t>Finance Working Capital</w:t>
      </w:r>
      <w:r>
        <w:rPr>
          <w:rFonts w:ascii="Arial" w:hAnsi="Arial"/>
          <w:sz w:val="20"/>
        </w:rPr>
        <w:t xml:space="preserve"> -to purchase feed, seed, fertilizer, fuel, etc.  (Feeder cattle, feeder pigs or feeder lambs would also fall into this category).</w:t>
      </w:r>
    </w:p>
    <w:p w14:paraId="741D71AF" w14:textId="77777777" w:rsidR="003863F5" w:rsidRDefault="003863F5">
      <w:pPr>
        <w:numPr>
          <w:ilvl w:val="0"/>
          <w:numId w:val="5"/>
        </w:numPr>
        <w:tabs>
          <w:tab w:val="left" w:pos="720"/>
        </w:tabs>
        <w:ind w:left="720" w:hanging="720"/>
        <w:jc w:val="both"/>
        <w:rPr>
          <w:rFonts w:ascii="Arial" w:hAnsi="Arial"/>
          <w:sz w:val="20"/>
        </w:rPr>
      </w:pPr>
      <w:r>
        <w:rPr>
          <w:rFonts w:ascii="Arial" w:hAnsi="Arial"/>
          <w:b/>
          <w:sz w:val="20"/>
          <w:u w:val="single"/>
        </w:rPr>
        <w:t>Finance the Acquisition of Property</w:t>
      </w:r>
      <w:r>
        <w:rPr>
          <w:rFonts w:ascii="Arial" w:hAnsi="Arial"/>
          <w:sz w:val="20"/>
        </w:rPr>
        <w:t xml:space="preserve"> -for individuals other than</w:t>
      </w:r>
      <w:r w:rsidR="005C4728">
        <w:rPr>
          <w:rFonts w:ascii="Arial" w:hAnsi="Arial"/>
          <w:sz w:val="20"/>
        </w:rPr>
        <w:t xml:space="preserve"> for First-Time Farmers</w:t>
      </w:r>
      <w:r>
        <w:rPr>
          <w:rFonts w:ascii="Arial" w:hAnsi="Arial"/>
          <w:sz w:val="20"/>
        </w:rPr>
        <w:t>.</w:t>
      </w:r>
    </w:p>
    <w:p w14:paraId="289F2D87" w14:textId="77777777" w:rsidR="003863F5" w:rsidRDefault="003863F5">
      <w:pPr>
        <w:numPr>
          <w:ilvl w:val="0"/>
          <w:numId w:val="5"/>
        </w:numPr>
        <w:tabs>
          <w:tab w:val="left" w:pos="720"/>
        </w:tabs>
        <w:ind w:left="720" w:hanging="720"/>
        <w:jc w:val="both"/>
        <w:rPr>
          <w:rFonts w:ascii="Arial" w:hAnsi="Arial"/>
          <w:sz w:val="20"/>
        </w:rPr>
      </w:pPr>
      <w:r>
        <w:rPr>
          <w:rFonts w:ascii="Arial" w:hAnsi="Arial"/>
          <w:b/>
          <w:sz w:val="20"/>
          <w:u w:val="single"/>
        </w:rPr>
        <w:t xml:space="preserve">Finance a Contract </w:t>
      </w:r>
      <w:smartTag w:uri="urn:schemas-microsoft-com:office:smarttags" w:element="City">
        <w:smartTag w:uri="urn:schemas-microsoft-com:office:smarttags" w:element="place">
          <w:r>
            <w:rPr>
              <w:rFonts w:ascii="Arial" w:hAnsi="Arial"/>
              <w:b/>
              <w:sz w:val="20"/>
              <w:u w:val="single"/>
            </w:rPr>
            <w:t>Sale</w:t>
          </w:r>
        </w:smartTag>
      </w:smartTag>
      <w:r>
        <w:rPr>
          <w:rFonts w:ascii="Arial" w:hAnsi="Arial"/>
          <w:b/>
          <w:sz w:val="20"/>
          <w:u w:val="single"/>
        </w:rPr>
        <w:t xml:space="preserve"> Between Beginning Farmer and Grandparent, Parent or Sibling -</w:t>
      </w:r>
      <w:r>
        <w:rPr>
          <w:rFonts w:ascii="Arial" w:hAnsi="Arial"/>
          <w:sz w:val="20"/>
        </w:rPr>
        <w:t xml:space="preserve">Federal tax law does not allow tax-exempt bonds to be issued to close relatives.  The purchase of land, improvements or depreciable agricultural property from close relatives must be financed through third party Lenders in order to be eligible. </w:t>
      </w:r>
    </w:p>
    <w:p w14:paraId="7DA25DB2" w14:textId="77777777" w:rsidR="003863F5" w:rsidRDefault="003863F5">
      <w:pPr>
        <w:numPr>
          <w:ilvl w:val="0"/>
          <w:numId w:val="5"/>
        </w:numPr>
        <w:tabs>
          <w:tab w:val="left" w:pos="720"/>
        </w:tabs>
        <w:ind w:left="720" w:hanging="720"/>
        <w:jc w:val="both"/>
        <w:rPr>
          <w:rFonts w:ascii="Arial" w:hAnsi="Arial"/>
          <w:sz w:val="20"/>
        </w:rPr>
      </w:pPr>
      <w:r>
        <w:rPr>
          <w:rFonts w:ascii="Arial" w:hAnsi="Arial"/>
          <w:b/>
          <w:sz w:val="20"/>
          <w:u w:val="single"/>
        </w:rPr>
        <w:t>Rural Residence</w:t>
      </w:r>
      <w:r>
        <w:rPr>
          <w:rFonts w:ascii="Arial" w:hAnsi="Arial"/>
          <w:sz w:val="20"/>
        </w:rPr>
        <w:t xml:space="preserve"> - the purchase of only a house is not permitted.  However, if the house is a minor part of a farm or acreage purchase it can be included as a part of the loan.  No more than 5 percent of the bond proceeds can be used toward the purchase of the house.</w:t>
      </w:r>
    </w:p>
    <w:p w14:paraId="58F164B5" w14:textId="4C532275" w:rsidR="003863F5" w:rsidRDefault="003863F5">
      <w:pPr>
        <w:tabs>
          <w:tab w:val="left" w:pos="720"/>
        </w:tabs>
        <w:jc w:val="both"/>
        <w:rPr>
          <w:rFonts w:ascii="Arial" w:hAnsi="Arial"/>
          <w:sz w:val="20"/>
        </w:rPr>
      </w:pPr>
      <w:r>
        <w:rPr>
          <w:rFonts w:ascii="Arial" w:hAnsi="Arial"/>
          <w:sz w:val="20"/>
        </w:rPr>
        <w:t xml:space="preserve">6.   </w:t>
      </w:r>
      <w:r>
        <w:rPr>
          <w:rFonts w:ascii="Arial" w:hAnsi="Arial"/>
          <w:sz w:val="20"/>
        </w:rPr>
        <w:tab/>
      </w:r>
      <w:smartTag w:uri="urn:schemas-microsoft-com:office:smarttags" w:element="place">
        <w:smartTag w:uri="urn:schemas-microsoft-com:office:smarttags" w:element="PlaceName">
          <w:r>
            <w:rPr>
              <w:rFonts w:ascii="Arial" w:hAnsi="Arial"/>
              <w:b/>
              <w:sz w:val="20"/>
              <w:u w:val="single"/>
            </w:rPr>
            <w:t>CRP</w:t>
          </w:r>
        </w:smartTag>
        <w:r>
          <w:rPr>
            <w:rFonts w:ascii="Arial" w:hAnsi="Arial"/>
            <w:b/>
            <w:sz w:val="20"/>
            <w:u w:val="single"/>
          </w:rPr>
          <w:t xml:space="preserve"> </w:t>
        </w:r>
        <w:smartTag w:uri="urn:schemas-microsoft-com:office:smarttags" w:element="PlaceType">
          <w:r>
            <w:rPr>
              <w:rFonts w:ascii="Arial" w:hAnsi="Arial"/>
              <w:b/>
              <w:sz w:val="20"/>
              <w:u w:val="single"/>
            </w:rPr>
            <w:t>Land</w:t>
          </w:r>
        </w:smartTag>
      </w:smartTag>
      <w:r>
        <w:rPr>
          <w:rFonts w:ascii="Arial" w:hAnsi="Arial"/>
          <w:sz w:val="20"/>
        </w:rPr>
        <w:t xml:space="preserve"> - the purchase of farmland that is entirely enrolled in CRP is not permitted.  Depending on                                                     </w:t>
      </w:r>
      <w:r>
        <w:rPr>
          <w:rFonts w:ascii="Arial" w:hAnsi="Arial"/>
          <w:sz w:val="20"/>
        </w:rPr>
        <w:tab/>
        <w:t xml:space="preserve">whether a portion of bond proceeds are financing a house (not to exceed 5 percent) 20-25% of the bond </w:t>
      </w:r>
      <w:r>
        <w:rPr>
          <w:rFonts w:ascii="Arial" w:hAnsi="Arial"/>
          <w:sz w:val="20"/>
        </w:rPr>
        <w:tab/>
        <w:t>proceeds may be used to purchase CRP acres.</w:t>
      </w:r>
    </w:p>
    <w:p w14:paraId="3FB15516" w14:textId="77777777" w:rsidR="003863F5" w:rsidRDefault="003863F5">
      <w:pPr>
        <w:tabs>
          <w:tab w:val="left" w:pos="720"/>
        </w:tabs>
        <w:jc w:val="both"/>
        <w:rPr>
          <w:rFonts w:ascii="Arial" w:hAnsi="Arial"/>
          <w:sz w:val="20"/>
        </w:rPr>
      </w:pPr>
    </w:p>
    <w:p w14:paraId="111A04F6" w14:textId="51D44A4B" w:rsidR="003863F5" w:rsidRDefault="00CC122E">
      <w:pPr>
        <w:tabs>
          <w:tab w:val="left" w:pos="540"/>
        </w:tabs>
        <w:jc w:val="both"/>
        <w:rPr>
          <w:rFonts w:ascii="Arial" w:hAnsi="Arial"/>
          <w:b/>
          <w:sz w:val="20"/>
        </w:rPr>
      </w:pPr>
      <w:r>
        <w:rPr>
          <w:rFonts w:ascii="Arial" w:hAnsi="Arial"/>
          <w:b/>
          <w:sz w:val="20"/>
          <w:u w:val="single"/>
        </w:rPr>
        <w:tab/>
      </w:r>
      <w:r w:rsidR="003863F5">
        <w:rPr>
          <w:rFonts w:ascii="Arial" w:hAnsi="Arial"/>
          <w:b/>
          <w:sz w:val="20"/>
          <w:u w:val="single"/>
        </w:rPr>
        <w:t xml:space="preserve">The Beginning Farmer, or any Related Person, shall not make any expenditures with respect to </w:t>
      </w:r>
      <w:r w:rsidR="00406199">
        <w:rPr>
          <w:rFonts w:ascii="Arial" w:hAnsi="Arial"/>
          <w:b/>
          <w:sz w:val="20"/>
          <w:u w:val="single"/>
        </w:rPr>
        <w:t>the acquisition</w:t>
      </w:r>
      <w:r w:rsidR="003863F5">
        <w:rPr>
          <w:rFonts w:ascii="Arial" w:hAnsi="Arial"/>
          <w:b/>
          <w:sz w:val="20"/>
          <w:u w:val="single"/>
        </w:rPr>
        <w:t xml:space="preserve"> or construction of any part of the Project prior to 60 days of the date the Authority board approves the Application.  To do so runs a risk that the IRS would deem the bond transaction a refinancing; tax-exempt bond proceeds may not be used for the purpose of refinancing.</w:t>
      </w:r>
    </w:p>
    <w:p w14:paraId="2E3D0E49" w14:textId="77777777" w:rsidR="003863F5" w:rsidRDefault="003863F5">
      <w:pPr>
        <w:tabs>
          <w:tab w:val="left" w:pos="540"/>
        </w:tabs>
        <w:jc w:val="both"/>
        <w:rPr>
          <w:rFonts w:ascii="Arial" w:hAnsi="Arial"/>
          <w:b/>
          <w:sz w:val="20"/>
        </w:rPr>
      </w:pPr>
    </w:p>
    <w:p w14:paraId="7759D3D8" w14:textId="31CE43CD" w:rsidR="003863F5" w:rsidRDefault="00CC122E">
      <w:pPr>
        <w:tabs>
          <w:tab w:val="left" w:pos="540"/>
        </w:tabs>
        <w:jc w:val="both"/>
        <w:rPr>
          <w:rFonts w:ascii="Arial" w:hAnsi="Arial"/>
          <w:b/>
          <w:sz w:val="20"/>
        </w:rPr>
      </w:pPr>
      <w:r>
        <w:rPr>
          <w:rFonts w:ascii="Arial" w:hAnsi="Arial"/>
          <w:b/>
          <w:sz w:val="20"/>
        </w:rPr>
        <w:tab/>
      </w:r>
      <w:r w:rsidR="003863F5">
        <w:rPr>
          <w:rFonts w:ascii="Arial" w:hAnsi="Arial"/>
          <w:b/>
          <w:sz w:val="20"/>
        </w:rPr>
        <w:t xml:space="preserve">Notwithstanding the foregoing, approval of an </w:t>
      </w:r>
      <w:r w:rsidR="00406199">
        <w:rPr>
          <w:rFonts w:ascii="Arial" w:hAnsi="Arial"/>
          <w:b/>
          <w:sz w:val="20"/>
        </w:rPr>
        <w:t>application</w:t>
      </w:r>
      <w:r w:rsidR="003863F5">
        <w:rPr>
          <w:rFonts w:ascii="Arial" w:hAnsi="Arial"/>
          <w:b/>
          <w:sz w:val="20"/>
        </w:rPr>
        <w:t xml:space="preserve"> does not constitute final bond approval.  The Authority reserves the right to cease bond processing at any time or to reduce the permitted bond amount, if, prior to bond closing, it is discovered that the Beginning Farmer is refinancing an existing loan, or, if due to the application of or changes in Federal or State law or regulations, it is determined that the Project is ineligible.</w:t>
      </w:r>
    </w:p>
    <w:p w14:paraId="4C20F0B1" w14:textId="77777777" w:rsidR="003863F5" w:rsidRDefault="003863F5">
      <w:pPr>
        <w:tabs>
          <w:tab w:val="left" w:pos="540"/>
        </w:tabs>
        <w:jc w:val="both"/>
        <w:rPr>
          <w:rFonts w:ascii="Arial" w:hAnsi="Arial"/>
          <w:b/>
          <w:sz w:val="20"/>
        </w:rPr>
      </w:pPr>
    </w:p>
    <w:p w14:paraId="26BE8D72" w14:textId="77777777" w:rsidR="003863F5" w:rsidRDefault="003863F5">
      <w:pPr>
        <w:tabs>
          <w:tab w:val="left" w:pos="540"/>
        </w:tabs>
        <w:jc w:val="center"/>
        <w:rPr>
          <w:rFonts w:ascii="Arial" w:hAnsi="Arial"/>
          <w:b/>
          <w:sz w:val="20"/>
          <w:u w:val="single"/>
        </w:rPr>
      </w:pPr>
      <w:r>
        <w:rPr>
          <w:rFonts w:ascii="Arial" w:hAnsi="Arial"/>
          <w:b/>
          <w:sz w:val="20"/>
          <w:u w:val="single"/>
        </w:rPr>
        <w:t>SECTION VI</w:t>
      </w:r>
    </w:p>
    <w:p w14:paraId="77450B67" w14:textId="77777777" w:rsidR="003863F5" w:rsidRDefault="003863F5">
      <w:pPr>
        <w:tabs>
          <w:tab w:val="left" w:pos="540"/>
        </w:tabs>
        <w:jc w:val="center"/>
        <w:rPr>
          <w:rFonts w:ascii="Arial" w:hAnsi="Arial"/>
          <w:sz w:val="20"/>
        </w:rPr>
      </w:pPr>
      <w:r>
        <w:rPr>
          <w:rFonts w:ascii="Arial" w:hAnsi="Arial"/>
          <w:b/>
          <w:sz w:val="20"/>
          <w:u w:val="single"/>
        </w:rPr>
        <w:t>APPLICATION AND PROCEDURES</w:t>
      </w:r>
    </w:p>
    <w:p w14:paraId="2ED36914" w14:textId="77777777" w:rsidR="001F3B39" w:rsidRDefault="003863F5">
      <w:pPr>
        <w:tabs>
          <w:tab w:val="left" w:pos="270"/>
          <w:tab w:val="left" w:pos="540"/>
        </w:tabs>
        <w:jc w:val="both"/>
        <w:rPr>
          <w:rFonts w:ascii="Arial" w:hAnsi="Arial"/>
          <w:sz w:val="20"/>
        </w:rPr>
      </w:pPr>
      <w:r>
        <w:rPr>
          <w:rFonts w:ascii="Arial" w:hAnsi="Arial"/>
          <w:sz w:val="20"/>
        </w:rPr>
        <w:t xml:space="preserve">A Beginning Farmer and Bond Purchaser must prepare and submit an Application jointly to the Authority.  The following should be noted:  </w:t>
      </w:r>
    </w:p>
    <w:p w14:paraId="7F72E513" w14:textId="77777777" w:rsidR="003863F5" w:rsidRDefault="003863F5">
      <w:pPr>
        <w:tabs>
          <w:tab w:val="left" w:pos="270"/>
          <w:tab w:val="left" w:pos="540"/>
        </w:tabs>
        <w:jc w:val="both"/>
        <w:rPr>
          <w:rFonts w:ascii="Arial" w:hAnsi="Arial"/>
          <w:sz w:val="20"/>
        </w:rPr>
      </w:pPr>
      <w:r>
        <w:rPr>
          <w:rFonts w:ascii="Arial" w:hAnsi="Arial"/>
          <w:sz w:val="20"/>
        </w:rPr>
        <w:t xml:space="preserve"> </w:t>
      </w:r>
    </w:p>
    <w:p w14:paraId="75CB0EAC" w14:textId="77777777" w:rsidR="003863F5" w:rsidRDefault="00BB2B7F">
      <w:pPr>
        <w:numPr>
          <w:ilvl w:val="0"/>
          <w:numId w:val="6"/>
        </w:numPr>
        <w:tabs>
          <w:tab w:val="left" w:pos="540"/>
        </w:tabs>
        <w:ind w:left="720" w:hanging="720"/>
        <w:jc w:val="both"/>
        <w:rPr>
          <w:rFonts w:ascii="Arial" w:hAnsi="Arial"/>
          <w:sz w:val="20"/>
        </w:rPr>
      </w:pPr>
      <w:r>
        <w:rPr>
          <w:rFonts w:ascii="Arial" w:hAnsi="Arial"/>
          <w:b/>
          <w:sz w:val="20"/>
          <w:u w:val="single"/>
        </w:rPr>
        <w:t>Application Forms</w:t>
      </w:r>
      <w:r w:rsidR="003863F5">
        <w:rPr>
          <w:rFonts w:ascii="Arial" w:hAnsi="Arial"/>
          <w:b/>
          <w:sz w:val="20"/>
          <w:u w:val="single"/>
        </w:rPr>
        <w:t xml:space="preserve"> </w:t>
      </w:r>
      <w:r w:rsidR="003863F5">
        <w:rPr>
          <w:rFonts w:ascii="Arial" w:hAnsi="Arial"/>
          <w:sz w:val="20"/>
        </w:rPr>
        <w:t xml:space="preserve">- Application forms are available from the Authority.  </w:t>
      </w:r>
      <w:r w:rsidR="003863F5">
        <w:rPr>
          <w:rFonts w:ascii="Arial" w:hAnsi="Arial"/>
          <w:b/>
          <w:sz w:val="20"/>
        </w:rPr>
        <w:t>The Application should be completed by the Beginning Farmer and Bond Purchaser and submitted to the Authority.</w:t>
      </w:r>
      <w:r w:rsidR="003863F5">
        <w:rPr>
          <w:rFonts w:ascii="Arial" w:hAnsi="Arial"/>
          <w:sz w:val="20"/>
        </w:rPr>
        <w:t xml:space="preserve">  Applicants and Lenders are encouraged to contact the Authority if they have questions in completing the application. </w:t>
      </w:r>
    </w:p>
    <w:p w14:paraId="09FED798" w14:textId="77777777" w:rsidR="003863F5" w:rsidRDefault="003863F5">
      <w:pPr>
        <w:tabs>
          <w:tab w:val="left" w:pos="0"/>
          <w:tab w:val="left" w:pos="720"/>
        </w:tabs>
        <w:ind w:left="1440" w:hanging="720"/>
        <w:jc w:val="both"/>
        <w:rPr>
          <w:rFonts w:ascii="Arial" w:hAnsi="Arial"/>
          <w:sz w:val="20"/>
        </w:rPr>
      </w:pPr>
      <w:r>
        <w:rPr>
          <w:rFonts w:ascii="Arial" w:hAnsi="Arial"/>
          <w:sz w:val="20"/>
        </w:rPr>
        <w:tab/>
      </w:r>
      <w:r>
        <w:rPr>
          <w:rFonts w:ascii="Arial" w:hAnsi="Arial"/>
          <w:b/>
          <w:sz w:val="20"/>
        </w:rPr>
        <w:t>Current Financial Statement</w:t>
      </w:r>
      <w:r w:rsidR="002B7FFE">
        <w:rPr>
          <w:rFonts w:ascii="Arial" w:hAnsi="Arial"/>
          <w:sz w:val="20"/>
        </w:rPr>
        <w:t xml:space="preserve"> -</w:t>
      </w:r>
      <w:r>
        <w:rPr>
          <w:rFonts w:ascii="Arial" w:hAnsi="Arial"/>
          <w:sz w:val="20"/>
        </w:rPr>
        <w:t xml:space="preserve"> A copy of the Beginning Farmer’s current financial statement (taken within 60 days preceding the date of Application) must be submitted with the Application</w:t>
      </w:r>
    </w:p>
    <w:p w14:paraId="10A1A67B" w14:textId="77777777" w:rsidR="003863F5" w:rsidRDefault="003863F5">
      <w:pPr>
        <w:tabs>
          <w:tab w:val="left" w:pos="0"/>
          <w:tab w:val="left" w:pos="720"/>
        </w:tabs>
        <w:ind w:left="1440" w:hanging="720"/>
        <w:jc w:val="both"/>
        <w:rPr>
          <w:rFonts w:ascii="Arial" w:hAnsi="Arial"/>
          <w:sz w:val="20"/>
        </w:rPr>
      </w:pPr>
      <w:r>
        <w:rPr>
          <w:rFonts w:ascii="Arial" w:hAnsi="Arial"/>
          <w:sz w:val="20"/>
        </w:rPr>
        <w:lastRenderedPageBreak/>
        <w:tab/>
      </w:r>
      <w:r>
        <w:rPr>
          <w:rFonts w:ascii="Arial" w:hAnsi="Arial"/>
          <w:b/>
          <w:sz w:val="20"/>
        </w:rPr>
        <w:t>Background Letter</w:t>
      </w:r>
      <w:r w:rsidR="002B7FFE">
        <w:rPr>
          <w:rFonts w:ascii="Arial" w:hAnsi="Arial"/>
          <w:sz w:val="20"/>
        </w:rPr>
        <w:t xml:space="preserve"> - </w:t>
      </w:r>
      <w:r>
        <w:rPr>
          <w:rFonts w:ascii="Arial" w:hAnsi="Arial"/>
          <w:sz w:val="20"/>
        </w:rPr>
        <w:t xml:space="preserve">A letter must be submitted with the Application </w:t>
      </w:r>
      <w:r w:rsidR="00984760">
        <w:rPr>
          <w:rFonts w:ascii="Arial" w:hAnsi="Arial"/>
          <w:sz w:val="20"/>
        </w:rPr>
        <w:t>explaining the</w:t>
      </w:r>
      <w:r>
        <w:rPr>
          <w:rFonts w:ascii="Arial" w:hAnsi="Arial"/>
          <w:sz w:val="20"/>
        </w:rPr>
        <w:t xml:space="preserve"> Beginning Farmer’s background with respect to his or her training and experience in the type </w:t>
      </w:r>
      <w:r w:rsidR="00984760">
        <w:rPr>
          <w:rFonts w:ascii="Arial" w:hAnsi="Arial"/>
          <w:sz w:val="20"/>
        </w:rPr>
        <w:t>of farming</w:t>
      </w:r>
      <w:r>
        <w:rPr>
          <w:rFonts w:ascii="Arial" w:hAnsi="Arial"/>
          <w:sz w:val="20"/>
        </w:rPr>
        <w:t xml:space="preserve"> operation for which a loan is sought.  The letter should also outline the Beginning Farmer’s access to machinery, if the loan is for land; or his or her access to land, if the loan is for Agricultural Improvements or Depreciable Agricultural Property.  The letter should also state where the Beginning Farmer will obtain operating capital and interim financing if necessary.</w:t>
      </w:r>
    </w:p>
    <w:p w14:paraId="247C825E" w14:textId="77777777" w:rsidR="003863F5" w:rsidRDefault="003863F5">
      <w:pPr>
        <w:tabs>
          <w:tab w:val="left" w:pos="540"/>
          <w:tab w:val="left" w:pos="720"/>
        </w:tabs>
        <w:ind w:left="720" w:hanging="720"/>
        <w:jc w:val="both"/>
        <w:rPr>
          <w:rFonts w:ascii="Arial" w:hAnsi="Arial"/>
          <w:sz w:val="20"/>
        </w:rPr>
      </w:pPr>
      <w:r>
        <w:rPr>
          <w:rFonts w:ascii="Arial" w:hAnsi="Arial"/>
          <w:sz w:val="20"/>
        </w:rPr>
        <w:t xml:space="preserve">2.    </w:t>
      </w:r>
      <w:r>
        <w:rPr>
          <w:rFonts w:ascii="Arial" w:hAnsi="Arial"/>
          <w:sz w:val="20"/>
        </w:rPr>
        <w:tab/>
      </w:r>
      <w:r>
        <w:rPr>
          <w:rFonts w:ascii="Arial" w:hAnsi="Arial"/>
          <w:sz w:val="20"/>
        </w:rPr>
        <w:tab/>
      </w:r>
      <w:r>
        <w:rPr>
          <w:rFonts w:ascii="Arial" w:hAnsi="Arial"/>
          <w:b/>
          <w:sz w:val="20"/>
          <w:u w:val="single"/>
        </w:rPr>
        <w:t>Application Period</w:t>
      </w:r>
      <w:r>
        <w:rPr>
          <w:rFonts w:ascii="Arial" w:hAnsi="Arial"/>
          <w:sz w:val="20"/>
        </w:rPr>
        <w:t xml:space="preserve"> - To be considered for that month’s board meeting, completed applications must be received in the office one week before the board meeting, which is the last Thursday of each month. </w:t>
      </w:r>
    </w:p>
    <w:p w14:paraId="57A22724" w14:textId="77777777" w:rsidR="003863F5" w:rsidRDefault="003863F5">
      <w:pPr>
        <w:tabs>
          <w:tab w:val="left" w:pos="540"/>
          <w:tab w:val="left" w:pos="720"/>
        </w:tabs>
        <w:ind w:left="720" w:hanging="720"/>
        <w:jc w:val="both"/>
        <w:rPr>
          <w:rFonts w:ascii="Arial" w:hAnsi="Arial"/>
          <w:sz w:val="20"/>
        </w:rPr>
      </w:pPr>
      <w:r>
        <w:rPr>
          <w:rFonts w:ascii="Arial" w:hAnsi="Arial"/>
          <w:sz w:val="20"/>
        </w:rPr>
        <w:t xml:space="preserve">3.  </w:t>
      </w:r>
      <w:r>
        <w:rPr>
          <w:rFonts w:ascii="Arial" w:hAnsi="Arial"/>
          <w:sz w:val="20"/>
        </w:rPr>
        <w:tab/>
      </w:r>
      <w:r>
        <w:rPr>
          <w:rFonts w:ascii="Arial" w:hAnsi="Arial"/>
          <w:sz w:val="20"/>
        </w:rPr>
        <w:tab/>
      </w:r>
      <w:r>
        <w:rPr>
          <w:rFonts w:ascii="Arial" w:hAnsi="Arial"/>
          <w:b/>
          <w:sz w:val="20"/>
          <w:u w:val="single"/>
        </w:rPr>
        <w:t>Interim Financing (does not apply to contract sales) -</w:t>
      </w:r>
      <w:r>
        <w:rPr>
          <w:rFonts w:ascii="Arial" w:hAnsi="Arial"/>
          <w:sz w:val="20"/>
        </w:rPr>
        <w:t xml:space="preserve">   As noted, a Beginning Farmer must not make any expenditure with respect to acquisition or construction of any part of the Project prior to 60 days of   the date the Authority board approves the Application; if this were to occur, the bond transaction could be deemed a refinancing.  However, once the Application has been approved, the Project may move forward with either construction or possession; if necessary, the Bond Purchaser or another lender may interim finance the loan prior to bond issuance.  The interim financing (principal only) will be paid with the proceeds of the bond when issued.</w:t>
      </w:r>
    </w:p>
    <w:p w14:paraId="02C46580" w14:textId="0D80D244" w:rsidR="003863F5" w:rsidRDefault="003863F5">
      <w:pPr>
        <w:tabs>
          <w:tab w:val="left" w:pos="540"/>
          <w:tab w:val="left" w:pos="720"/>
        </w:tabs>
        <w:ind w:left="720" w:hanging="720"/>
        <w:jc w:val="both"/>
        <w:rPr>
          <w:rFonts w:ascii="Arial" w:hAnsi="Arial"/>
          <w:i/>
          <w:sz w:val="20"/>
        </w:rPr>
      </w:pPr>
      <w:r>
        <w:rPr>
          <w:rFonts w:ascii="Arial" w:hAnsi="Arial"/>
          <w:sz w:val="20"/>
        </w:rPr>
        <w:t xml:space="preserve">4.  </w:t>
      </w:r>
      <w:r>
        <w:rPr>
          <w:rFonts w:ascii="Arial" w:hAnsi="Arial"/>
          <w:sz w:val="20"/>
        </w:rPr>
        <w:tab/>
      </w:r>
      <w:r>
        <w:rPr>
          <w:rFonts w:ascii="Arial" w:hAnsi="Arial"/>
          <w:sz w:val="20"/>
        </w:rPr>
        <w:tab/>
      </w:r>
      <w:r>
        <w:rPr>
          <w:rFonts w:ascii="Arial" w:hAnsi="Arial"/>
          <w:b/>
          <w:sz w:val="20"/>
          <w:u w:val="single"/>
        </w:rPr>
        <w:t xml:space="preserve">Fees </w:t>
      </w:r>
      <w:r>
        <w:rPr>
          <w:rFonts w:ascii="Arial" w:hAnsi="Arial"/>
          <w:b/>
          <w:sz w:val="20"/>
        </w:rPr>
        <w:t xml:space="preserve">- </w:t>
      </w:r>
      <w:r>
        <w:rPr>
          <w:rFonts w:ascii="Arial" w:hAnsi="Arial"/>
          <w:sz w:val="20"/>
        </w:rPr>
        <w:t xml:space="preserve">A loan fee equal to 1.5 percent of the amount of the bond, but not less than $500, must be submitted by the Beginning Farmer or Bond Purchaser at loan closing.  The loan fee may be financed with bond proceeds, or in the case of a contract sale, the loan fee may be included in the purchase price reflected in the sales contract. </w:t>
      </w:r>
      <w:r>
        <w:rPr>
          <w:rFonts w:ascii="Arial" w:hAnsi="Arial"/>
          <w:i/>
          <w:sz w:val="20"/>
        </w:rPr>
        <w:t>The Authority’s bond counsel will review each bond for legality and tax exemption.  The Authority will pay its bond counsel from the fees collected from the Beginning Farmer or Bond Purchaser.</w:t>
      </w:r>
    </w:p>
    <w:p w14:paraId="437695AC" w14:textId="77777777" w:rsidR="003863F5" w:rsidRDefault="003863F5">
      <w:pPr>
        <w:numPr>
          <w:ilvl w:val="0"/>
          <w:numId w:val="7"/>
        </w:numPr>
        <w:tabs>
          <w:tab w:val="left" w:pos="720"/>
          <w:tab w:val="left" w:pos="1170"/>
          <w:tab w:val="left" w:pos="1350"/>
          <w:tab w:val="left" w:pos="1620"/>
          <w:tab w:val="right" w:pos="9180"/>
        </w:tabs>
        <w:ind w:left="720" w:hanging="720"/>
        <w:jc w:val="both"/>
        <w:rPr>
          <w:rFonts w:ascii="Arial" w:hAnsi="Arial"/>
          <w:sz w:val="20"/>
        </w:rPr>
      </w:pPr>
      <w:r>
        <w:rPr>
          <w:rFonts w:ascii="Arial" w:hAnsi="Arial"/>
          <w:b/>
          <w:sz w:val="20"/>
          <w:u w:val="single"/>
        </w:rPr>
        <w:t>Use of Financial and Security Documents</w:t>
      </w:r>
      <w:r>
        <w:rPr>
          <w:rFonts w:ascii="Arial" w:hAnsi="Arial"/>
          <w:b/>
          <w:sz w:val="20"/>
        </w:rPr>
        <w:t xml:space="preserve"> - </w:t>
      </w:r>
      <w:r>
        <w:rPr>
          <w:rFonts w:ascii="Arial" w:hAnsi="Arial"/>
          <w:sz w:val="20"/>
        </w:rPr>
        <w:t>The Bond Purchaser should use forms of financial statement and security documents which he/she believes are necessary and appropriate under the particular circumstances for the loan or contract sale.  These items should be referenced in the bond documents and their provisions incorporated therein.  Any additional requirements not specifically provided for in the bond documents, such as insurance coverage and amounts, should also be added.</w:t>
      </w:r>
    </w:p>
    <w:p w14:paraId="3758CDD7" w14:textId="1A407382" w:rsidR="003863F5" w:rsidRDefault="003863F5">
      <w:pPr>
        <w:numPr>
          <w:ilvl w:val="0"/>
          <w:numId w:val="7"/>
        </w:numPr>
        <w:tabs>
          <w:tab w:val="left" w:pos="720"/>
          <w:tab w:val="left" w:pos="1170"/>
          <w:tab w:val="left" w:pos="1350"/>
          <w:tab w:val="left" w:pos="1620"/>
          <w:tab w:val="right" w:pos="9180"/>
        </w:tabs>
        <w:ind w:left="720" w:hanging="720"/>
        <w:jc w:val="both"/>
        <w:rPr>
          <w:rFonts w:ascii="Arial" w:hAnsi="Arial"/>
          <w:sz w:val="20"/>
        </w:rPr>
      </w:pPr>
      <w:r>
        <w:rPr>
          <w:rFonts w:ascii="Arial" w:hAnsi="Arial"/>
          <w:b/>
          <w:sz w:val="20"/>
          <w:u w:val="single"/>
        </w:rPr>
        <w:t>Bond Purchasers</w:t>
      </w:r>
      <w:r>
        <w:rPr>
          <w:rFonts w:ascii="Arial" w:hAnsi="Arial"/>
          <w:b/>
          <w:sz w:val="20"/>
        </w:rPr>
        <w:t xml:space="preserve"> - </w:t>
      </w:r>
      <w:r>
        <w:rPr>
          <w:rFonts w:ascii="Arial" w:hAnsi="Arial"/>
          <w:sz w:val="20"/>
        </w:rPr>
        <w:t>It is the Bond Purchaser’s responsibility to ensure that any security agreements, mortgages, guarantees or other security documents, which the Bond Purchaser requires in a transaction, have been completed and signed, and that any financing statements have been filed, mortgages</w:t>
      </w:r>
      <w:r w:rsidR="00C468FD">
        <w:rPr>
          <w:rFonts w:ascii="Arial" w:hAnsi="Arial"/>
          <w:sz w:val="20"/>
        </w:rPr>
        <w:t xml:space="preserve"> </w:t>
      </w:r>
      <w:r>
        <w:rPr>
          <w:rFonts w:ascii="Arial" w:hAnsi="Arial"/>
          <w:sz w:val="20"/>
        </w:rPr>
        <w:t>recorded</w:t>
      </w:r>
      <w:r w:rsidR="00C468FD">
        <w:rPr>
          <w:rFonts w:ascii="Arial" w:hAnsi="Arial"/>
          <w:sz w:val="20"/>
        </w:rPr>
        <w:t>,</w:t>
      </w:r>
      <w:r>
        <w:rPr>
          <w:rFonts w:ascii="Arial" w:hAnsi="Arial"/>
          <w:sz w:val="20"/>
        </w:rPr>
        <w:t xml:space="preserve"> or any other necessary steps taken to protect the Bond Purchaser’s interests.  The Authority makes no warranties or representations with respect to the effectiveness, validity or priority of any liens or security interests which a Bond Purchaser has, or believes he/she may have, with respect to a particular project.  Further, the Authority will have no responsibility with respect to the preparation, execution, o</w:t>
      </w:r>
      <w:r w:rsidR="002B7FFE">
        <w:rPr>
          <w:rFonts w:ascii="Arial" w:hAnsi="Arial"/>
          <w:sz w:val="20"/>
        </w:rPr>
        <w:t xml:space="preserve">r filing of any Declaration of </w:t>
      </w:r>
      <w:r>
        <w:rPr>
          <w:rFonts w:ascii="Arial" w:hAnsi="Arial"/>
          <w:sz w:val="20"/>
        </w:rPr>
        <w:t>Value statements or Groundwater Hazard statements.</w:t>
      </w:r>
    </w:p>
    <w:p w14:paraId="64DD803A" w14:textId="77777777" w:rsidR="003863F5" w:rsidRDefault="003863F5">
      <w:pPr>
        <w:tabs>
          <w:tab w:val="left" w:pos="720"/>
          <w:tab w:val="left" w:pos="1170"/>
          <w:tab w:val="left" w:pos="1350"/>
          <w:tab w:val="left" w:pos="1620"/>
          <w:tab w:val="right" w:pos="9180"/>
        </w:tabs>
        <w:ind w:left="720" w:hanging="720"/>
        <w:jc w:val="both"/>
        <w:rPr>
          <w:rFonts w:ascii="Arial" w:hAnsi="Arial"/>
          <w:sz w:val="20"/>
        </w:rPr>
      </w:pPr>
      <w:r>
        <w:rPr>
          <w:rFonts w:ascii="Arial" w:hAnsi="Arial"/>
          <w:sz w:val="20"/>
        </w:rPr>
        <w:t xml:space="preserve">7. </w:t>
      </w:r>
      <w:r>
        <w:rPr>
          <w:rFonts w:ascii="Arial" w:hAnsi="Arial"/>
          <w:sz w:val="20"/>
        </w:rPr>
        <w:tab/>
      </w:r>
      <w:r>
        <w:rPr>
          <w:rFonts w:ascii="Arial" w:hAnsi="Arial"/>
          <w:b/>
          <w:sz w:val="20"/>
          <w:u w:val="single"/>
        </w:rPr>
        <w:t>Public Hearing and Governor’s Approval of Bond Issuance</w:t>
      </w:r>
      <w:r>
        <w:rPr>
          <w:rFonts w:ascii="Arial" w:hAnsi="Arial"/>
          <w:b/>
          <w:sz w:val="20"/>
        </w:rPr>
        <w:t xml:space="preserve"> -</w:t>
      </w:r>
      <w:r>
        <w:rPr>
          <w:rFonts w:ascii="Arial" w:hAnsi="Arial"/>
          <w:sz w:val="20"/>
        </w:rPr>
        <w:t xml:space="preserve"> Federal law requires that a public hearing must be held before any Authority bond is issued.  A legal notice will be published by the Authority in a newspaper of general circulation throughout the state of </w:t>
      </w:r>
      <w:smartTag w:uri="urn:schemas-microsoft-com:office:smarttags" w:element="State">
        <w:smartTag w:uri="urn:schemas-microsoft-com:office:smarttags" w:element="place">
          <w:r>
            <w:rPr>
              <w:rFonts w:ascii="Arial" w:hAnsi="Arial"/>
              <w:sz w:val="20"/>
            </w:rPr>
            <w:t>South Dakota</w:t>
          </w:r>
        </w:smartTag>
      </w:smartTag>
      <w:r>
        <w:rPr>
          <w:rFonts w:ascii="Arial" w:hAnsi="Arial"/>
          <w:sz w:val="20"/>
        </w:rPr>
        <w:t xml:space="preserve"> at least 14 days prior to the hea</w:t>
      </w:r>
      <w:r w:rsidR="002B7FFE">
        <w:rPr>
          <w:rFonts w:ascii="Arial" w:hAnsi="Arial"/>
          <w:sz w:val="20"/>
        </w:rPr>
        <w:t>ring.  In</w:t>
      </w:r>
      <w:r>
        <w:rPr>
          <w:rFonts w:ascii="Arial" w:hAnsi="Arial"/>
          <w:sz w:val="20"/>
        </w:rPr>
        <w:t xml:space="preserve"> addition, any individual may file a written request with the Authority at or prior to the scheduled hearing requesting that a local hearing be held in the area where the project is located.</w:t>
      </w:r>
    </w:p>
    <w:p w14:paraId="208D2A15" w14:textId="02532B1A" w:rsidR="003863F5" w:rsidRDefault="002B7FFE" w:rsidP="00106327">
      <w:pPr>
        <w:pStyle w:val="BodyTextIndent"/>
        <w:rPr>
          <w:rFonts w:ascii="Arial" w:hAnsi="Arial"/>
          <w:sz w:val="20"/>
        </w:rPr>
      </w:pPr>
      <w:r>
        <w:rPr>
          <w:rFonts w:ascii="Arial" w:hAnsi="Arial"/>
          <w:sz w:val="20"/>
        </w:rPr>
        <w:tab/>
      </w:r>
      <w:r w:rsidR="003863F5">
        <w:rPr>
          <w:rFonts w:ascii="Arial" w:hAnsi="Arial"/>
          <w:sz w:val="20"/>
        </w:rPr>
        <w:t>Generally, these public hearing</w:t>
      </w:r>
      <w:r>
        <w:rPr>
          <w:rFonts w:ascii="Arial" w:hAnsi="Arial"/>
          <w:sz w:val="20"/>
        </w:rPr>
        <w:t>s</w:t>
      </w:r>
      <w:r w:rsidR="003863F5">
        <w:rPr>
          <w:rFonts w:ascii="Arial" w:hAnsi="Arial"/>
          <w:sz w:val="20"/>
        </w:rPr>
        <w:t xml:space="preserve"> will be conducted by the Authority board in conjunction with its monthly board meeting.  However, on some occasions the hearing may be conducted by individual board members or members of the Authority’s staff.  A hearing need not be held prior to an </w:t>
      </w:r>
      <w:r w:rsidR="00406199">
        <w:rPr>
          <w:rFonts w:ascii="Arial" w:hAnsi="Arial"/>
          <w:sz w:val="20"/>
        </w:rPr>
        <w:t>application</w:t>
      </w:r>
      <w:r w:rsidR="003863F5">
        <w:rPr>
          <w:rFonts w:ascii="Arial" w:hAnsi="Arial"/>
          <w:sz w:val="20"/>
        </w:rPr>
        <w:t xml:space="preserve"> being approved, but it must be held before the bond documents are approved.  The Governor of South Dakota, after receiving a report on the results of the public hearing, may approve or disapprove the Bond.  </w:t>
      </w:r>
    </w:p>
    <w:p w14:paraId="62942884" w14:textId="77777777" w:rsidR="003863F5" w:rsidRDefault="003863F5" w:rsidP="005C4728">
      <w:pPr>
        <w:pStyle w:val="BodyTextIndent"/>
        <w:ind w:hanging="720"/>
        <w:rPr>
          <w:rFonts w:ascii="Arial" w:hAnsi="Arial"/>
          <w:b/>
          <w:sz w:val="20"/>
          <w:u w:val="single"/>
        </w:rPr>
      </w:pPr>
      <w:r>
        <w:rPr>
          <w:rFonts w:ascii="Arial" w:hAnsi="Arial"/>
          <w:sz w:val="20"/>
        </w:rPr>
        <w:t>8.</w:t>
      </w:r>
      <w:r>
        <w:rPr>
          <w:rFonts w:ascii="Arial" w:hAnsi="Arial"/>
          <w:sz w:val="20"/>
        </w:rPr>
        <w:tab/>
      </w:r>
      <w:r>
        <w:rPr>
          <w:rFonts w:ascii="Arial" w:hAnsi="Arial"/>
          <w:sz w:val="20"/>
        </w:rPr>
        <w:tab/>
      </w:r>
      <w:r>
        <w:rPr>
          <w:rFonts w:ascii="Arial" w:hAnsi="Arial"/>
          <w:b/>
          <w:sz w:val="20"/>
          <w:u w:val="single"/>
        </w:rPr>
        <w:t>State Volume Cap Limitations</w:t>
      </w:r>
      <w:r>
        <w:rPr>
          <w:rFonts w:ascii="Arial" w:hAnsi="Arial"/>
          <w:b/>
          <w:sz w:val="20"/>
        </w:rPr>
        <w:t xml:space="preserve"> -</w:t>
      </w:r>
      <w:r>
        <w:rPr>
          <w:rFonts w:ascii="Arial" w:hAnsi="Arial"/>
          <w:sz w:val="20"/>
        </w:rPr>
        <w:t xml:space="preserve"> The Federal tax law establishes a limit on the total principal amount of tax-exempt Private Activity Bonds which may be issued within any state during a calendar year.  All Authority bonds are subject to the limitation.  The procedure for the allocation of Private Activity Bonds is set forth by Executive Order 91-1 dated </w:t>
      </w:r>
      <w:smartTag w:uri="urn:schemas-microsoft-com:office:smarttags" w:element="date">
        <w:smartTagPr>
          <w:attr w:name="Month" w:val="1"/>
          <w:attr w:name="Day" w:val="2"/>
          <w:attr w:name="Year" w:val="1991"/>
        </w:smartTagPr>
        <w:r>
          <w:rPr>
            <w:rFonts w:ascii="Arial" w:hAnsi="Arial"/>
            <w:sz w:val="20"/>
          </w:rPr>
          <w:t>January 2, 1991</w:t>
        </w:r>
      </w:smartTag>
      <w:r>
        <w:rPr>
          <w:rFonts w:ascii="Arial" w:hAnsi="Arial"/>
          <w:sz w:val="20"/>
        </w:rPr>
        <w:t>.  If an allocation from the Volume Cap is not available for a particular bond, the Bond Purchaser and the Beginning Farmer will be so advised.</w:t>
      </w:r>
    </w:p>
    <w:p w14:paraId="68E33554" w14:textId="3565EF53" w:rsidR="003863F5" w:rsidRDefault="003863F5">
      <w:pPr>
        <w:tabs>
          <w:tab w:val="left" w:pos="720"/>
          <w:tab w:val="left" w:pos="1170"/>
          <w:tab w:val="left" w:pos="1350"/>
          <w:tab w:val="left" w:pos="1620"/>
          <w:tab w:val="right" w:pos="9180"/>
        </w:tabs>
        <w:ind w:left="720" w:hanging="720"/>
        <w:jc w:val="both"/>
        <w:rPr>
          <w:rFonts w:ascii="Arial" w:hAnsi="Arial"/>
          <w:sz w:val="20"/>
        </w:rPr>
      </w:pPr>
      <w:r>
        <w:rPr>
          <w:rFonts w:ascii="Arial" w:hAnsi="Arial"/>
          <w:sz w:val="20"/>
        </w:rPr>
        <w:t xml:space="preserve">9.   </w:t>
      </w:r>
      <w:r>
        <w:rPr>
          <w:rFonts w:ascii="Arial" w:hAnsi="Arial"/>
          <w:sz w:val="20"/>
        </w:rPr>
        <w:tab/>
      </w:r>
      <w:r>
        <w:rPr>
          <w:rFonts w:ascii="Arial" w:hAnsi="Arial"/>
          <w:b/>
          <w:sz w:val="20"/>
          <w:u w:val="single"/>
        </w:rPr>
        <w:t>Modified Accelerated Cost Recovery System Limitations</w:t>
      </w:r>
      <w:r>
        <w:rPr>
          <w:rFonts w:ascii="Arial" w:hAnsi="Arial"/>
          <w:b/>
          <w:sz w:val="20"/>
        </w:rPr>
        <w:t xml:space="preserve"> -</w:t>
      </w:r>
      <w:r>
        <w:rPr>
          <w:rFonts w:ascii="Arial" w:hAnsi="Arial"/>
          <w:sz w:val="20"/>
        </w:rPr>
        <w:t xml:space="preserve"> </w:t>
      </w:r>
      <w:r>
        <w:rPr>
          <w:rFonts w:ascii="Arial" w:hAnsi="Arial"/>
          <w:b/>
          <w:sz w:val="20"/>
        </w:rPr>
        <w:t xml:space="preserve">Bond Purchasers and Beginning Farmers should </w:t>
      </w:r>
      <w:r>
        <w:rPr>
          <w:rFonts w:ascii="Arial" w:hAnsi="Arial"/>
          <w:b/>
          <w:sz w:val="20"/>
        </w:rPr>
        <w:tab/>
        <w:t xml:space="preserve">be aware the Federal law limits the application of the Modified Accelerated Cost Recovery System </w:t>
      </w:r>
      <w:r>
        <w:rPr>
          <w:rFonts w:ascii="Arial" w:hAnsi="Arial"/>
          <w:b/>
          <w:sz w:val="20"/>
        </w:rPr>
        <w:tab/>
        <w:t xml:space="preserve">(MACRS) with respect to facilities with the Authority’s Bonds.  </w:t>
      </w:r>
      <w:r>
        <w:rPr>
          <w:rFonts w:ascii="Arial" w:hAnsi="Arial"/>
          <w:sz w:val="20"/>
        </w:rPr>
        <w:t xml:space="preserve">If an item is financed with the proceeds of a bond, the Beginning Farmer must use an </w:t>
      </w:r>
      <w:r w:rsidR="00406199">
        <w:rPr>
          <w:rFonts w:ascii="Arial" w:hAnsi="Arial"/>
          <w:sz w:val="20"/>
        </w:rPr>
        <w:t>alternative MACRS method</w:t>
      </w:r>
      <w:r>
        <w:rPr>
          <w:rFonts w:ascii="Arial" w:hAnsi="Arial"/>
          <w:sz w:val="20"/>
        </w:rPr>
        <w:t xml:space="preserve"> where deductions are computed by applying the </w:t>
      </w:r>
      <w:r w:rsidR="00406199">
        <w:rPr>
          <w:rFonts w:ascii="Arial" w:hAnsi="Arial"/>
          <w:sz w:val="20"/>
        </w:rPr>
        <w:t>straight-line</w:t>
      </w:r>
      <w:r>
        <w:rPr>
          <w:rFonts w:ascii="Arial" w:hAnsi="Arial"/>
          <w:sz w:val="20"/>
        </w:rPr>
        <w:t xml:space="preserve"> method, the applicable averaging convention, and the applicable longer recovery period for such item (12 years for personal property with no class life, 40 </w:t>
      </w:r>
      <w:r>
        <w:rPr>
          <w:rFonts w:ascii="Arial" w:hAnsi="Arial"/>
          <w:sz w:val="20"/>
        </w:rPr>
        <w:tab/>
        <w:t>years for real property, and the class life for all other property).  Beginning Farmers should contact their tax consultant regarding how MACRS will affect their operation.</w:t>
      </w:r>
    </w:p>
    <w:p w14:paraId="6F81CE80" w14:textId="77777777" w:rsidR="003863F5" w:rsidRDefault="003863F5">
      <w:pPr>
        <w:tabs>
          <w:tab w:val="left" w:pos="720"/>
          <w:tab w:val="left" w:pos="1170"/>
          <w:tab w:val="left" w:pos="1350"/>
          <w:tab w:val="left" w:pos="1620"/>
          <w:tab w:val="right" w:pos="9180"/>
        </w:tabs>
        <w:ind w:left="720" w:hanging="720"/>
        <w:jc w:val="both"/>
        <w:rPr>
          <w:rFonts w:ascii="Arial" w:hAnsi="Arial"/>
          <w:sz w:val="20"/>
        </w:rPr>
      </w:pPr>
      <w:r>
        <w:rPr>
          <w:rFonts w:ascii="Arial" w:hAnsi="Arial"/>
          <w:sz w:val="20"/>
        </w:rPr>
        <w:t xml:space="preserve">10.       </w:t>
      </w:r>
      <w:r>
        <w:rPr>
          <w:rFonts w:ascii="Arial" w:hAnsi="Arial"/>
          <w:b/>
          <w:sz w:val="20"/>
          <w:u w:val="single"/>
        </w:rPr>
        <w:t>Maximum Loan Maturity</w:t>
      </w:r>
      <w:r>
        <w:rPr>
          <w:rFonts w:ascii="Arial" w:hAnsi="Arial"/>
          <w:b/>
          <w:sz w:val="20"/>
        </w:rPr>
        <w:t xml:space="preserve"> -</w:t>
      </w:r>
      <w:r>
        <w:rPr>
          <w:rFonts w:ascii="Arial" w:hAnsi="Arial"/>
          <w:sz w:val="20"/>
        </w:rPr>
        <w:t xml:space="preserve"> Federal law provides that the weighted average maturity of an Authority bond can be no more than 120% of the average reasonably expected economic life of the project being </w:t>
      </w:r>
      <w:r>
        <w:rPr>
          <w:rFonts w:ascii="Arial" w:hAnsi="Arial"/>
          <w:sz w:val="20"/>
        </w:rPr>
        <w:tab/>
        <w:t>financed with the proceeds of the bond (except land).</w:t>
      </w:r>
    </w:p>
    <w:p w14:paraId="61DBEF6C" w14:textId="77777777" w:rsidR="003863F5" w:rsidRDefault="003863F5">
      <w:pPr>
        <w:tabs>
          <w:tab w:val="left" w:pos="360"/>
          <w:tab w:val="left" w:pos="720"/>
          <w:tab w:val="left" w:pos="1170"/>
          <w:tab w:val="left" w:pos="1350"/>
          <w:tab w:val="left" w:pos="1620"/>
          <w:tab w:val="right" w:pos="9180"/>
        </w:tabs>
        <w:ind w:left="720" w:hanging="720"/>
        <w:jc w:val="both"/>
        <w:rPr>
          <w:rFonts w:ascii="Arial" w:hAnsi="Arial"/>
          <w:sz w:val="20"/>
        </w:rPr>
      </w:pPr>
      <w:r>
        <w:rPr>
          <w:rFonts w:ascii="Arial" w:hAnsi="Arial"/>
          <w:sz w:val="20"/>
        </w:rPr>
        <w:t>11.</w:t>
      </w:r>
      <w:r>
        <w:rPr>
          <w:rFonts w:ascii="Arial" w:hAnsi="Arial"/>
          <w:sz w:val="20"/>
        </w:rPr>
        <w:tab/>
      </w:r>
      <w:r>
        <w:rPr>
          <w:rFonts w:ascii="Arial" w:hAnsi="Arial"/>
          <w:sz w:val="20"/>
        </w:rPr>
        <w:tab/>
      </w:r>
      <w:r>
        <w:rPr>
          <w:rFonts w:ascii="Arial" w:hAnsi="Arial"/>
          <w:b/>
          <w:sz w:val="20"/>
          <w:u w:val="single"/>
        </w:rPr>
        <w:t>Purchases From Related Person</w:t>
      </w:r>
      <w:r>
        <w:rPr>
          <w:rFonts w:ascii="Arial" w:hAnsi="Arial"/>
          <w:b/>
          <w:sz w:val="20"/>
        </w:rPr>
        <w:t xml:space="preserve"> - </w:t>
      </w:r>
      <w:r>
        <w:rPr>
          <w:rFonts w:ascii="Arial" w:hAnsi="Arial"/>
          <w:sz w:val="20"/>
        </w:rPr>
        <w:t xml:space="preserve">Federal tax law does not allow tax-exempt bonds to be issued to close relatives, including parents, grandparents and siblings (“Related Persons”).  Therefore, the purchase of land, improvements or depreciable agricultural property from Related Persons may not be financed by the use of a sales contract; it must be financed by a loan from a third-party lender in order to be eligible.  In addition, the Project must be sold to the Beginning Farmer for its </w:t>
      </w:r>
      <w:r>
        <w:rPr>
          <w:rFonts w:ascii="Arial" w:hAnsi="Arial"/>
          <w:sz w:val="20"/>
          <w:u w:val="single"/>
        </w:rPr>
        <w:t>fair market value</w:t>
      </w:r>
      <w:r>
        <w:rPr>
          <w:rFonts w:ascii="Arial" w:hAnsi="Arial"/>
          <w:sz w:val="20"/>
        </w:rPr>
        <w:t xml:space="preserve">.  The lender must certify that the Project is being sold for its fair </w:t>
      </w:r>
      <w:r>
        <w:rPr>
          <w:rFonts w:ascii="Arial" w:hAnsi="Arial"/>
          <w:sz w:val="20"/>
        </w:rPr>
        <w:lastRenderedPageBreak/>
        <w:t>market value and supply an appraisal showing the fair market value of the Project.  The Related Person must certify to the Authority that after the sale of the Project to the Beginning Farmer the related person will no longer have a financial interest in the operation of the project.</w:t>
      </w:r>
    </w:p>
    <w:p w14:paraId="4D7CE3DE" w14:textId="77777777" w:rsidR="003863F5" w:rsidRDefault="003863F5">
      <w:pPr>
        <w:tabs>
          <w:tab w:val="left" w:pos="360"/>
          <w:tab w:val="left" w:pos="720"/>
          <w:tab w:val="left" w:pos="1170"/>
          <w:tab w:val="left" w:pos="1350"/>
          <w:tab w:val="left" w:pos="1620"/>
          <w:tab w:val="right" w:pos="9180"/>
        </w:tabs>
        <w:jc w:val="center"/>
        <w:rPr>
          <w:rFonts w:ascii="Arial" w:hAnsi="Arial"/>
          <w:b/>
          <w:sz w:val="20"/>
          <w:u w:val="single"/>
        </w:rPr>
      </w:pPr>
    </w:p>
    <w:p w14:paraId="4B3E8920" w14:textId="77777777" w:rsidR="003863F5" w:rsidRDefault="003863F5">
      <w:pPr>
        <w:tabs>
          <w:tab w:val="left" w:pos="360"/>
          <w:tab w:val="left" w:pos="720"/>
          <w:tab w:val="left" w:pos="1170"/>
          <w:tab w:val="left" w:pos="1350"/>
          <w:tab w:val="left" w:pos="1620"/>
          <w:tab w:val="right" w:pos="9180"/>
        </w:tabs>
        <w:jc w:val="center"/>
        <w:rPr>
          <w:rFonts w:ascii="Arial" w:hAnsi="Arial"/>
          <w:b/>
          <w:sz w:val="20"/>
          <w:u w:val="single"/>
        </w:rPr>
      </w:pPr>
      <w:r>
        <w:rPr>
          <w:rFonts w:ascii="Arial" w:hAnsi="Arial"/>
          <w:b/>
          <w:sz w:val="20"/>
          <w:u w:val="single"/>
        </w:rPr>
        <w:t>SECTION VII</w:t>
      </w:r>
    </w:p>
    <w:p w14:paraId="391F636C" w14:textId="77777777" w:rsidR="003863F5" w:rsidRDefault="003863F5">
      <w:pPr>
        <w:tabs>
          <w:tab w:val="left" w:pos="360"/>
          <w:tab w:val="left" w:pos="720"/>
          <w:tab w:val="left" w:pos="1170"/>
          <w:tab w:val="left" w:pos="1350"/>
          <w:tab w:val="left" w:pos="1620"/>
          <w:tab w:val="right" w:pos="9180"/>
        </w:tabs>
        <w:jc w:val="center"/>
        <w:rPr>
          <w:rFonts w:ascii="Arial" w:hAnsi="Arial"/>
          <w:b/>
          <w:sz w:val="20"/>
          <w:u w:val="single"/>
        </w:rPr>
      </w:pPr>
      <w:r>
        <w:rPr>
          <w:rFonts w:ascii="Arial" w:hAnsi="Arial"/>
          <w:b/>
          <w:sz w:val="20"/>
          <w:u w:val="single"/>
        </w:rPr>
        <w:t>DETAILS FOR DIRECT LOANS</w:t>
      </w:r>
    </w:p>
    <w:p w14:paraId="0435F510" w14:textId="77777777" w:rsidR="003863F5" w:rsidRDefault="003863F5" w:rsidP="005C4728">
      <w:pPr>
        <w:tabs>
          <w:tab w:val="left" w:pos="540"/>
          <w:tab w:val="left" w:pos="720"/>
          <w:tab w:val="left" w:pos="1170"/>
          <w:tab w:val="left" w:pos="1350"/>
          <w:tab w:val="left" w:pos="1620"/>
          <w:tab w:val="right" w:pos="9180"/>
        </w:tabs>
        <w:jc w:val="both"/>
        <w:rPr>
          <w:rFonts w:ascii="Arial" w:hAnsi="Arial"/>
          <w:b/>
          <w:sz w:val="20"/>
        </w:rPr>
      </w:pPr>
      <w:r>
        <w:rPr>
          <w:rFonts w:ascii="Arial" w:hAnsi="Arial"/>
          <w:b/>
          <w:sz w:val="20"/>
        </w:rPr>
        <w:t xml:space="preserve">            NOTE:  This section applies to transactions involving a direct loan made by the Bond Purchaser                              to the Beginning Farmer.  If the Beginning Farmer is purchasing the project on a sales contract from the Bond Purchaser, Section VII should be disregarded and Section VIII should be followed.  IN ALL CASES, ALSO FOLLOW SECTION VI.  </w:t>
      </w:r>
    </w:p>
    <w:p w14:paraId="25071D96" w14:textId="77777777" w:rsidR="005C4728" w:rsidRDefault="005C4728" w:rsidP="005C4728">
      <w:pPr>
        <w:tabs>
          <w:tab w:val="left" w:pos="540"/>
          <w:tab w:val="left" w:pos="720"/>
          <w:tab w:val="left" w:pos="1170"/>
          <w:tab w:val="left" w:pos="1350"/>
          <w:tab w:val="left" w:pos="1620"/>
          <w:tab w:val="right" w:pos="9180"/>
        </w:tabs>
        <w:jc w:val="both"/>
        <w:rPr>
          <w:rFonts w:ascii="Arial" w:hAnsi="Arial"/>
          <w:sz w:val="20"/>
        </w:rPr>
      </w:pPr>
    </w:p>
    <w:p w14:paraId="1D06D4DE" w14:textId="77777777" w:rsidR="003863F5" w:rsidRPr="005C4728" w:rsidRDefault="003863F5" w:rsidP="005C4728">
      <w:pPr>
        <w:numPr>
          <w:ilvl w:val="0"/>
          <w:numId w:val="8"/>
        </w:numPr>
        <w:tabs>
          <w:tab w:val="left" w:pos="540"/>
          <w:tab w:val="left" w:pos="720"/>
          <w:tab w:val="left" w:pos="1170"/>
          <w:tab w:val="left" w:pos="1350"/>
          <w:tab w:val="left" w:pos="1620"/>
          <w:tab w:val="right" w:pos="9180"/>
        </w:tabs>
        <w:ind w:left="720" w:hanging="720"/>
        <w:jc w:val="both"/>
        <w:rPr>
          <w:rFonts w:ascii="Arial" w:hAnsi="Arial"/>
          <w:sz w:val="20"/>
        </w:rPr>
      </w:pPr>
      <w:r w:rsidRPr="005C4728">
        <w:rPr>
          <w:rFonts w:ascii="Arial" w:hAnsi="Arial"/>
          <w:b/>
          <w:sz w:val="20"/>
          <w:u w:val="single"/>
        </w:rPr>
        <w:t>Loans to Beginning Farmers and Security Arrangements --</w:t>
      </w:r>
      <w:r w:rsidRPr="005C4728">
        <w:rPr>
          <w:rFonts w:ascii="Arial" w:hAnsi="Arial"/>
          <w:sz w:val="20"/>
        </w:rPr>
        <w:t xml:space="preserve"> The Program involves the Bon</w:t>
      </w:r>
      <w:r w:rsidR="005B2AE0" w:rsidRPr="005C4728">
        <w:rPr>
          <w:rFonts w:ascii="Arial" w:hAnsi="Arial"/>
          <w:sz w:val="20"/>
        </w:rPr>
        <w:t xml:space="preserve">d Purchaser, Beginning Farmer, </w:t>
      </w:r>
      <w:r w:rsidRPr="005C4728">
        <w:rPr>
          <w:rFonts w:ascii="Arial" w:hAnsi="Arial"/>
          <w:sz w:val="20"/>
        </w:rPr>
        <w:t xml:space="preserve">and the Authority.  The financing is accomplished as follows:  in simultaneous transactions the Bond Purchaser purchases the bond from the Authority; the Authority makes the loan to the Beginning Farmer from the proceeds of the bond sale; and then assigns the promissory note it receives from the Beginning Farmer to the Bond Purchaser as security for the bond.  </w:t>
      </w:r>
    </w:p>
    <w:p w14:paraId="2A21062B" w14:textId="77777777" w:rsidR="003863F5" w:rsidRDefault="003863F5">
      <w:pPr>
        <w:tabs>
          <w:tab w:val="left" w:pos="360"/>
          <w:tab w:val="left" w:pos="720"/>
          <w:tab w:val="left" w:pos="1170"/>
          <w:tab w:val="left" w:pos="1350"/>
          <w:tab w:val="left" w:pos="1620"/>
          <w:tab w:val="right" w:pos="9180"/>
        </w:tabs>
        <w:ind w:left="720" w:hanging="720"/>
        <w:jc w:val="both"/>
        <w:rPr>
          <w:rFonts w:ascii="Arial" w:hAnsi="Arial"/>
          <w:sz w:val="20"/>
        </w:rPr>
      </w:pPr>
      <w:r>
        <w:rPr>
          <w:rFonts w:ascii="Arial" w:hAnsi="Arial"/>
          <w:sz w:val="20"/>
        </w:rPr>
        <w:t>2.</w:t>
      </w:r>
      <w:r>
        <w:rPr>
          <w:rFonts w:ascii="Arial" w:hAnsi="Arial"/>
          <w:sz w:val="20"/>
        </w:rPr>
        <w:tab/>
      </w:r>
      <w:r>
        <w:rPr>
          <w:rFonts w:ascii="Arial" w:hAnsi="Arial"/>
          <w:sz w:val="20"/>
        </w:rPr>
        <w:tab/>
      </w:r>
      <w:r>
        <w:rPr>
          <w:rFonts w:ascii="Arial" w:hAnsi="Arial"/>
          <w:b/>
          <w:sz w:val="20"/>
          <w:u w:val="single"/>
        </w:rPr>
        <w:t>Terms of Loan -</w:t>
      </w:r>
      <w:r>
        <w:rPr>
          <w:rFonts w:ascii="Arial" w:hAnsi="Arial"/>
          <w:sz w:val="20"/>
        </w:rPr>
        <w:t xml:space="preserve">   The Beginning Farmer and Bond Purchaser must agree on terms of the loan such as interest rate, purchase price, length of loan, prepayment options, service fees, down payment, insurance coverage, security, payment of taxes, repayment schedule, and defaults and remedies on default.</w:t>
      </w:r>
    </w:p>
    <w:p w14:paraId="4FF657F7" w14:textId="359BF5DA" w:rsidR="003863F5" w:rsidRDefault="003863F5">
      <w:pPr>
        <w:tabs>
          <w:tab w:val="left" w:pos="360"/>
          <w:tab w:val="left" w:pos="720"/>
          <w:tab w:val="left" w:pos="1170"/>
          <w:tab w:val="left" w:pos="1350"/>
          <w:tab w:val="left" w:pos="1620"/>
          <w:tab w:val="right" w:pos="9180"/>
        </w:tabs>
        <w:ind w:left="720" w:hanging="720"/>
        <w:jc w:val="both"/>
        <w:rPr>
          <w:rFonts w:ascii="Arial" w:hAnsi="Arial"/>
          <w:sz w:val="20"/>
        </w:rPr>
      </w:pPr>
      <w:r>
        <w:rPr>
          <w:rFonts w:ascii="Arial" w:hAnsi="Arial"/>
          <w:sz w:val="20"/>
        </w:rPr>
        <w:t>3.</w:t>
      </w:r>
      <w:r>
        <w:rPr>
          <w:rFonts w:ascii="Arial" w:hAnsi="Arial"/>
          <w:sz w:val="20"/>
        </w:rPr>
        <w:tab/>
      </w:r>
      <w:r>
        <w:rPr>
          <w:rFonts w:ascii="Arial" w:hAnsi="Arial"/>
          <w:sz w:val="20"/>
        </w:rPr>
        <w:tab/>
      </w:r>
      <w:r>
        <w:rPr>
          <w:rFonts w:ascii="Arial" w:hAnsi="Arial"/>
          <w:b/>
          <w:sz w:val="20"/>
          <w:u w:val="single"/>
        </w:rPr>
        <w:t>Repayment of Loans -</w:t>
      </w:r>
      <w:r w:rsidR="002B7FFE">
        <w:rPr>
          <w:rFonts w:ascii="Arial" w:hAnsi="Arial"/>
          <w:sz w:val="20"/>
        </w:rPr>
        <w:t xml:space="preserve"> </w:t>
      </w:r>
      <w:r>
        <w:rPr>
          <w:rFonts w:ascii="Arial" w:hAnsi="Arial"/>
          <w:sz w:val="20"/>
        </w:rPr>
        <w:t>Under the Authority’s bond documents, the Beginning Farmer’s payment obligations are subject to mandatory prepayment in the event the interest income on the bond becomes includab</w:t>
      </w:r>
      <w:r w:rsidR="002B7FFE">
        <w:rPr>
          <w:rFonts w:ascii="Arial" w:hAnsi="Arial"/>
          <w:sz w:val="20"/>
        </w:rPr>
        <w:t>le in gross income for purposes of</w:t>
      </w:r>
      <w:r>
        <w:rPr>
          <w:rFonts w:ascii="Arial" w:hAnsi="Arial"/>
          <w:sz w:val="20"/>
        </w:rPr>
        <w:t xml:space="preserve"> federal income taxation, in the event that the loan agreement entered into by the Beginning Farmer becomes void or enforceable, and to the extent any bond proceeds remain following completion of the acquisition or construction of the Project.  In addition, the documents provide for optional prepayment from insurance or condemnation proceeds at the discretion of the Bond Purchaser in the event of damage, destruction or condemnation of any part of the project.  </w:t>
      </w:r>
    </w:p>
    <w:p w14:paraId="38998F59" w14:textId="6AD16D48" w:rsidR="003863F5" w:rsidRDefault="003863F5">
      <w:pPr>
        <w:tabs>
          <w:tab w:val="left" w:pos="360"/>
          <w:tab w:val="left" w:pos="720"/>
          <w:tab w:val="left" w:pos="1170"/>
          <w:tab w:val="left" w:pos="1350"/>
          <w:tab w:val="left" w:pos="1620"/>
          <w:tab w:val="right" w:pos="9180"/>
        </w:tabs>
        <w:ind w:left="720"/>
        <w:jc w:val="both"/>
        <w:rPr>
          <w:rFonts w:ascii="Arial" w:hAnsi="Arial"/>
          <w:sz w:val="20"/>
        </w:rPr>
      </w:pPr>
      <w:r>
        <w:rPr>
          <w:rFonts w:ascii="Arial" w:hAnsi="Arial"/>
          <w:sz w:val="20"/>
        </w:rPr>
        <w:tab/>
        <w:t>The documents also provide for prepayment at the option of the Beginning Farmer, the terms and conditions of which are to be agreed upon between the Beginning Farmer and the Bond Purchaser.  It should be noted that the bond documents may be amended to provide for a prepayment at the option of the Bond Purchas</w:t>
      </w:r>
      <w:r w:rsidR="002B7FFE">
        <w:rPr>
          <w:rFonts w:ascii="Arial" w:hAnsi="Arial"/>
          <w:sz w:val="20"/>
        </w:rPr>
        <w:t xml:space="preserve">er.  The terms of this type of </w:t>
      </w:r>
      <w:r>
        <w:rPr>
          <w:rFonts w:ascii="Arial" w:hAnsi="Arial"/>
          <w:sz w:val="20"/>
        </w:rPr>
        <w:t>prepayment (called a call option) will need to be agreed upon by the Beginning Farmer and the Bond Purchaser.  This prepayment (call) option should be used where a Bond Purchaser may be willing to extend the initial term of a loan</w:t>
      </w:r>
      <w:r w:rsidR="00C468FD">
        <w:rPr>
          <w:rFonts w:ascii="Arial" w:hAnsi="Arial"/>
          <w:sz w:val="20"/>
        </w:rPr>
        <w:t xml:space="preserve"> </w:t>
      </w:r>
      <w:r>
        <w:rPr>
          <w:rFonts w:ascii="Arial" w:hAnsi="Arial"/>
          <w:sz w:val="20"/>
        </w:rPr>
        <w:t xml:space="preserve">but wants the ability to review the loan at various points in time and to end the loan if the Beginning Farmer’s progress is unsatisfactory.  This alternative is preferred over a balloon which would automatically terminate the bond and end the tax exemption.  Examples of call options are as follows: </w:t>
      </w:r>
    </w:p>
    <w:p w14:paraId="0B9C6596" w14:textId="77777777" w:rsidR="00977EFA" w:rsidRDefault="003863F5">
      <w:pPr>
        <w:tabs>
          <w:tab w:val="left" w:pos="360"/>
          <w:tab w:val="left" w:pos="720"/>
          <w:tab w:val="left" w:pos="1170"/>
          <w:tab w:val="left" w:pos="1350"/>
          <w:tab w:val="left" w:pos="1620"/>
          <w:tab w:val="right" w:pos="9180"/>
        </w:tabs>
        <w:ind w:left="720" w:hanging="720"/>
        <w:jc w:val="both"/>
        <w:rPr>
          <w:rFonts w:ascii="Arial" w:hAnsi="Arial"/>
          <w:sz w:val="20"/>
        </w:rPr>
      </w:pPr>
      <w:r>
        <w:rPr>
          <w:rFonts w:ascii="Arial" w:hAnsi="Arial"/>
          <w:sz w:val="20"/>
        </w:rPr>
        <w:tab/>
      </w:r>
      <w:r>
        <w:rPr>
          <w:rFonts w:ascii="Arial" w:hAnsi="Arial"/>
          <w:sz w:val="20"/>
        </w:rPr>
        <w:tab/>
      </w:r>
      <w:r w:rsidR="00977EFA">
        <w:rPr>
          <w:rFonts w:ascii="Arial" w:hAnsi="Arial"/>
          <w:sz w:val="20"/>
        </w:rPr>
        <w:tab/>
      </w:r>
    </w:p>
    <w:p w14:paraId="3B1F9C91" w14:textId="6B18D337" w:rsidR="00977EFA" w:rsidRDefault="00977EFA" w:rsidP="00977EFA">
      <w:pPr>
        <w:tabs>
          <w:tab w:val="left" w:pos="360"/>
          <w:tab w:val="left" w:pos="720"/>
          <w:tab w:val="left" w:pos="1170"/>
          <w:tab w:val="left" w:pos="1350"/>
          <w:tab w:val="left" w:pos="1620"/>
          <w:tab w:val="right" w:pos="9180"/>
        </w:tabs>
        <w:ind w:left="1170" w:hanging="720"/>
        <w:jc w:val="both"/>
        <w:rPr>
          <w:rFonts w:ascii="Arial" w:hAnsi="Arial"/>
          <w:sz w:val="20"/>
        </w:rPr>
      </w:pPr>
      <w:r>
        <w:rPr>
          <w:rFonts w:ascii="Arial" w:hAnsi="Arial"/>
          <w:sz w:val="20"/>
        </w:rPr>
        <w:tab/>
      </w:r>
      <w:r>
        <w:rPr>
          <w:rFonts w:ascii="Arial" w:hAnsi="Arial"/>
          <w:sz w:val="20"/>
        </w:rPr>
        <w:tab/>
      </w:r>
      <w:r w:rsidR="003863F5">
        <w:rPr>
          <w:rFonts w:ascii="Arial" w:hAnsi="Arial"/>
          <w:sz w:val="20"/>
        </w:rPr>
        <w:t>(1)  Call option every five years beginning March 1, 20</w:t>
      </w:r>
      <w:r>
        <w:rPr>
          <w:rFonts w:ascii="Arial" w:hAnsi="Arial"/>
          <w:sz w:val="20"/>
        </w:rPr>
        <w:t>23,</w:t>
      </w:r>
      <w:r w:rsidR="003863F5">
        <w:rPr>
          <w:rFonts w:ascii="Arial" w:hAnsi="Arial"/>
          <w:sz w:val="20"/>
        </w:rPr>
        <w:t xml:space="preserve"> upon 90 days prior written notice to the Beginning Farmer.      </w:t>
      </w:r>
    </w:p>
    <w:p w14:paraId="761D2365" w14:textId="0CDAA31E" w:rsidR="005B2AE0" w:rsidRDefault="00977EFA" w:rsidP="00977EFA">
      <w:pPr>
        <w:tabs>
          <w:tab w:val="left" w:pos="360"/>
          <w:tab w:val="left" w:pos="720"/>
          <w:tab w:val="left" w:pos="1170"/>
          <w:tab w:val="left" w:pos="1350"/>
          <w:tab w:val="left" w:pos="1620"/>
          <w:tab w:val="right" w:pos="9180"/>
        </w:tabs>
        <w:ind w:left="1170" w:hanging="720"/>
        <w:jc w:val="both"/>
        <w:rPr>
          <w:rFonts w:ascii="Arial" w:hAnsi="Arial"/>
          <w:sz w:val="20"/>
        </w:rPr>
      </w:pPr>
      <w:r>
        <w:rPr>
          <w:rFonts w:ascii="Arial" w:hAnsi="Arial"/>
          <w:sz w:val="20"/>
        </w:rPr>
        <w:tab/>
      </w:r>
      <w:r>
        <w:rPr>
          <w:rFonts w:ascii="Arial" w:hAnsi="Arial"/>
          <w:sz w:val="20"/>
        </w:rPr>
        <w:tab/>
      </w:r>
      <w:r w:rsidR="003863F5">
        <w:rPr>
          <w:rFonts w:ascii="Arial" w:hAnsi="Arial"/>
          <w:sz w:val="20"/>
        </w:rPr>
        <w:t>(2) Call option on the dates 1-1-20</w:t>
      </w:r>
      <w:r>
        <w:rPr>
          <w:rFonts w:ascii="Arial" w:hAnsi="Arial"/>
          <w:sz w:val="20"/>
        </w:rPr>
        <w:t>2</w:t>
      </w:r>
      <w:r w:rsidR="00A84FA5">
        <w:rPr>
          <w:rFonts w:ascii="Arial" w:hAnsi="Arial"/>
          <w:sz w:val="20"/>
        </w:rPr>
        <w:t>8</w:t>
      </w:r>
      <w:r w:rsidR="003863F5">
        <w:rPr>
          <w:rFonts w:ascii="Arial" w:hAnsi="Arial"/>
          <w:sz w:val="20"/>
        </w:rPr>
        <w:t>, 1-1-20</w:t>
      </w:r>
      <w:r w:rsidR="00A84FA5">
        <w:rPr>
          <w:rFonts w:ascii="Arial" w:hAnsi="Arial"/>
          <w:sz w:val="20"/>
        </w:rPr>
        <w:t>30</w:t>
      </w:r>
      <w:r w:rsidR="003863F5">
        <w:rPr>
          <w:rFonts w:ascii="Arial" w:hAnsi="Arial"/>
          <w:sz w:val="20"/>
        </w:rPr>
        <w:t>, 1-1-20</w:t>
      </w:r>
      <w:r w:rsidR="00A84FA5">
        <w:rPr>
          <w:rFonts w:ascii="Arial" w:hAnsi="Arial"/>
          <w:sz w:val="20"/>
        </w:rPr>
        <w:t>32</w:t>
      </w:r>
      <w:r w:rsidR="003863F5">
        <w:rPr>
          <w:rFonts w:ascii="Arial" w:hAnsi="Arial"/>
          <w:sz w:val="20"/>
        </w:rPr>
        <w:t xml:space="preserve"> and 1-1-20</w:t>
      </w:r>
      <w:r>
        <w:rPr>
          <w:rFonts w:ascii="Arial" w:hAnsi="Arial"/>
          <w:sz w:val="20"/>
        </w:rPr>
        <w:t>3</w:t>
      </w:r>
      <w:r w:rsidR="00A84FA5">
        <w:rPr>
          <w:rFonts w:ascii="Arial" w:hAnsi="Arial"/>
          <w:sz w:val="20"/>
        </w:rPr>
        <w:t>4</w:t>
      </w:r>
      <w:r w:rsidR="003863F5">
        <w:rPr>
          <w:rFonts w:ascii="Arial" w:hAnsi="Arial"/>
          <w:sz w:val="20"/>
        </w:rPr>
        <w:t xml:space="preserve"> upon 90 days prior written notice to the Beginning Farmer.  </w:t>
      </w:r>
    </w:p>
    <w:p w14:paraId="56E3C044" w14:textId="3B338BCE" w:rsidR="00106327" w:rsidRDefault="003863F5" w:rsidP="00106327">
      <w:pPr>
        <w:tabs>
          <w:tab w:val="left" w:pos="360"/>
          <w:tab w:val="left" w:pos="720"/>
          <w:tab w:val="left" w:pos="1170"/>
          <w:tab w:val="left" w:pos="1350"/>
          <w:tab w:val="left" w:pos="1620"/>
          <w:tab w:val="right" w:pos="9180"/>
        </w:tabs>
        <w:ind w:left="720" w:hanging="720"/>
        <w:jc w:val="both"/>
        <w:rPr>
          <w:rFonts w:ascii="Arial" w:hAnsi="Arial"/>
          <w:sz w:val="20"/>
        </w:rPr>
      </w:pPr>
      <w:r>
        <w:rPr>
          <w:rFonts w:ascii="Arial" w:hAnsi="Arial"/>
          <w:sz w:val="20"/>
        </w:rPr>
        <w:t>4.</w:t>
      </w:r>
      <w:r>
        <w:rPr>
          <w:rFonts w:ascii="Arial" w:hAnsi="Arial"/>
          <w:sz w:val="20"/>
        </w:rPr>
        <w:tab/>
      </w:r>
      <w:r>
        <w:rPr>
          <w:rFonts w:ascii="Arial" w:hAnsi="Arial"/>
          <w:sz w:val="20"/>
        </w:rPr>
        <w:tab/>
      </w:r>
      <w:r>
        <w:rPr>
          <w:rFonts w:ascii="Arial" w:hAnsi="Arial"/>
          <w:b/>
          <w:sz w:val="20"/>
          <w:u w:val="single"/>
        </w:rPr>
        <w:t>Assignment or Sale of Bonds</w:t>
      </w:r>
      <w:r>
        <w:rPr>
          <w:rFonts w:ascii="Arial" w:hAnsi="Arial"/>
          <w:sz w:val="20"/>
        </w:rPr>
        <w:t xml:space="preserve"> -- The Authority does not place any restrictions on a Bond Purchaser’s ability to participate out, assign or sell a bond issued under the Program. Generally, the Bond Purchaser, participating in the Program, purchases the bonds for his/her own investment and does not anticipate assigning the bond to another investor.  It should be noted there are laws that prevent certain sales and participations, or at least seriously restrict them.  For example, the South Dakota Securities Law may impose certain restrictions or requirements if the bonds are sold to investors other than financial institutions.  In addition, there are adverse federal tax consequences if the bond is assigned, participated out or sold to a “Related Person” of the Beginning Farmer.  Therefore, a Bond Purchaser should consult with legal counsel to determine if any of these laws or regulations will be violated before selling, assigning, or participating out a bond.</w:t>
      </w:r>
    </w:p>
    <w:p w14:paraId="7A53E42A" w14:textId="77777777" w:rsidR="00106327" w:rsidRDefault="003863F5">
      <w:pPr>
        <w:tabs>
          <w:tab w:val="left" w:pos="360"/>
          <w:tab w:val="left" w:pos="720"/>
          <w:tab w:val="left" w:pos="1170"/>
          <w:tab w:val="left" w:pos="1350"/>
          <w:tab w:val="left" w:pos="1620"/>
          <w:tab w:val="right" w:pos="9180"/>
        </w:tabs>
        <w:ind w:left="720"/>
        <w:jc w:val="both"/>
        <w:rPr>
          <w:rFonts w:ascii="Arial" w:hAnsi="Arial"/>
          <w:sz w:val="20"/>
        </w:rPr>
      </w:pPr>
      <w:r>
        <w:rPr>
          <w:rFonts w:ascii="Arial" w:hAnsi="Arial"/>
          <w:sz w:val="20"/>
        </w:rPr>
        <w:tab/>
        <w:t xml:space="preserve">The Authority’s rules provide that a Bond Purchaser may assign a loan in whole or in part to any person, as defined in SDCL </w:t>
      </w:r>
      <w:smartTag w:uri="urn:schemas-microsoft-com:office:smarttags" w:element="date">
        <w:smartTagPr>
          <w:attr w:name="Year" w:val="2002"/>
          <w:attr w:name="Day" w:val="14"/>
          <w:attr w:name="Month" w:val="2"/>
        </w:smartTagPr>
        <w:r>
          <w:rPr>
            <w:rFonts w:ascii="Arial" w:hAnsi="Arial"/>
            <w:sz w:val="20"/>
          </w:rPr>
          <w:t>2-14-2</w:t>
        </w:r>
      </w:smartTag>
      <w:r>
        <w:rPr>
          <w:rFonts w:ascii="Arial" w:hAnsi="Arial"/>
          <w:sz w:val="20"/>
        </w:rPr>
        <w:t>(18).  Servicing of the loan in a bank transaction may also be assigned but the Authority must be notified in writing prior to assignment or servicing of the loan.</w:t>
      </w:r>
    </w:p>
    <w:p w14:paraId="7F651BEF" w14:textId="77777777" w:rsidR="003863F5" w:rsidRDefault="003863F5">
      <w:pPr>
        <w:tabs>
          <w:tab w:val="left" w:pos="360"/>
          <w:tab w:val="left" w:pos="720"/>
          <w:tab w:val="left" w:pos="1170"/>
          <w:tab w:val="left" w:pos="1350"/>
          <w:tab w:val="left" w:pos="1620"/>
          <w:tab w:val="right" w:pos="9180"/>
        </w:tabs>
        <w:ind w:left="720" w:hanging="720"/>
        <w:jc w:val="both"/>
        <w:rPr>
          <w:rFonts w:ascii="Arial" w:hAnsi="Arial"/>
          <w:sz w:val="20"/>
        </w:rPr>
      </w:pPr>
      <w:r>
        <w:rPr>
          <w:rFonts w:ascii="Arial" w:hAnsi="Arial"/>
          <w:sz w:val="20"/>
        </w:rPr>
        <w:t xml:space="preserve">5.       </w:t>
      </w:r>
      <w:r>
        <w:rPr>
          <w:rFonts w:ascii="Arial" w:hAnsi="Arial"/>
          <w:b/>
          <w:sz w:val="20"/>
          <w:u w:val="single"/>
        </w:rPr>
        <w:t>Timing Requirements for Spending Bond Proceeds</w:t>
      </w:r>
      <w:r>
        <w:rPr>
          <w:rFonts w:ascii="Arial" w:hAnsi="Arial"/>
          <w:sz w:val="20"/>
        </w:rPr>
        <w:t xml:space="preserve"> -- Federal tax law restrictions generally do not permit the investment of bond proceeds in securities which bear a higher interest rate than the bond. Under the current rules the period of time during which bond proceeds may be invested in an unrestricted yield is eighteen months.  The ‘Gross Proceeds” of a tax-exempt bond must be spent on the project being financed in accordance with the following schedule:  (i) 15 percent within 6 months, (ii) 60 percent within 12 months, and (iii) 100 percent within 18 months.  If the Bond proceeds are not spent in accordance with such schedule, the parties to the bond issue will be subject to some very onerous federal reporting requirements and will be required to pay any profits earned on bond proceeds to the federal government.</w:t>
      </w:r>
    </w:p>
    <w:p w14:paraId="64EDA99E" w14:textId="77777777" w:rsidR="003863F5" w:rsidRDefault="003863F5">
      <w:pPr>
        <w:tabs>
          <w:tab w:val="left" w:pos="360"/>
          <w:tab w:val="left" w:pos="720"/>
          <w:tab w:val="left" w:pos="1170"/>
          <w:tab w:val="left" w:pos="1350"/>
          <w:tab w:val="left" w:pos="1620"/>
          <w:tab w:val="right" w:pos="9180"/>
        </w:tabs>
        <w:ind w:left="720"/>
        <w:jc w:val="both"/>
        <w:rPr>
          <w:rFonts w:ascii="Arial" w:hAnsi="Arial"/>
          <w:sz w:val="20"/>
        </w:rPr>
      </w:pPr>
      <w:r>
        <w:rPr>
          <w:rFonts w:ascii="Arial" w:hAnsi="Arial"/>
          <w:sz w:val="20"/>
        </w:rPr>
        <w:lastRenderedPageBreak/>
        <w:tab/>
        <w:t>It should be noted the ‘Gross Proceeds” of a bond include more than the original principal proceeds.   Also included are any amounts earned on the investment of bond proceeds; funds, securities or other obligations (such as a certificate of deposit) which are pledged as security for the payment of the bond.</w:t>
      </w:r>
    </w:p>
    <w:p w14:paraId="0C90EDBD" w14:textId="77777777" w:rsidR="003863F5" w:rsidRDefault="003863F5">
      <w:pPr>
        <w:tabs>
          <w:tab w:val="left" w:pos="360"/>
          <w:tab w:val="left" w:pos="720"/>
          <w:tab w:val="left" w:pos="1170"/>
          <w:tab w:val="left" w:pos="1350"/>
          <w:tab w:val="left" w:pos="1620"/>
          <w:tab w:val="right" w:pos="9180"/>
        </w:tabs>
        <w:ind w:left="720"/>
        <w:jc w:val="both"/>
        <w:rPr>
          <w:rFonts w:ascii="Arial" w:hAnsi="Arial"/>
          <w:sz w:val="20"/>
        </w:rPr>
      </w:pPr>
      <w:r>
        <w:rPr>
          <w:rFonts w:ascii="Arial" w:hAnsi="Arial"/>
          <w:sz w:val="20"/>
        </w:rPr>
        <w:tab/>
        <w:t>To avoid subjecting any of the Authority’s bonds to these reporting and payment requirements, it is the policy of the Authority not to issue a bond for a Project until the Authority can be assured that all bond proceeds will be expended on the Project in accordance with the foregoing schedule.  In the closing documents the Beginning Farmer and Bond Purchaser are required to certify that the use of the proceeds will comply with this policy.</w:t>
      </w:r>
    </w:p>
    <w:p w14:paraId="2EFD2F3F" w14:textId="77777777" w:rsidR="003863F5" w:rsidRDefault="003863F5">
      <w:pPr>
        <w:tabs>
          <w:tab w:val="left" w:pos="360"/>
          <w:tab w:val="left" w:pos="720"/>
          <w:tab w:val="left" w:pos="1170"/>
          <w:tab w:val="left" w:pos="1350"/>
          <w:tab w:val="left" w:pos="1620"/>
          <w:tab w:val="right" w:pos="9180"/>
        </w:tabs>
        <w:ind w:left="720"/>
        <w:jc w:val="both"/>
        <w:rPr>
          <w:rFonts w:ascii="Arial" w:hAnsi="Arial"/>
          <w:sz w:val="20"/>
        </w:rPr>
      </w:pPr>
      <w:r>
        <w:rPr>
          <w:rFonts w:ascii="Arial" w:hAnsi="Arial"/>
          <w:sz w:val="20"/>
        </w:rPr>
        <w:t xml:space="preserve">    </w:t>
      </w:r>
    </w:p>
    <w:p w14:paraId="420A5795" w14:textId="77777777" w:rsidR="003863F5" w:rsidRDefault="003863F5">
      <w:pPr>
        <w:tabs>
          <w:tab w:val="left" w:pos="360"/>
          <w:tab w:val="left" w:pos="720"/>
          <w:tab w:val="left" w:pos="1170"/>
          <w:tab w:val="left" w:pos="1350"/>
          <w:tab w:val="left" w:pos="1620"/>
          <w:tab w:val="right" w:pos="9180"/>
        </w:tabs>
        <w:jc w:val="center"/>
        <w:rPr>
          <w:rFonts w:ascii="Arial" w:hAnsi="Arial"/>
          <w:sz w:val="20"/>
        </w:rPr>
      </w:pPr>
      <w:r>
        <w:rPr>
          <w:rFonts w:ascii="Arial" w:hAnsi="Arial"/>
          <w:b/>
          <w:sz w:val="20"/>
        </w:rPr>
        <w:t>SECTION VIII</w:t>
      </w:r>
    </w:p>
    <w:p w14:paraId="21CEC4D9" w14:textId="77777777" w:rsidR="003863F5" w:rsidRDefault="003863F5">
      <w:pPr>
        <w:pStyle w:val="Heading3"/>
      </w:pPr>
      <w:r>
        <w:t>DETAILS FOR SALES CONTRACTS</w:t>
      </w:r>
    </w:p>
    <w:p w14:paraId="14628AE2" w14:textId="77777777" w:rsidR="003863F5" w:rsidRPr="005C4728" w:rsidRDefault="002B7FFE" w:rsidP="001F3B39">
      <w:pPr>
        <w:tabs>
          <w:tab w:val="left" w:pos="0"/>
          <w:tab w:val="left" w:pos="720"/>
          <w:tab w:val="left" w:pos="1170"/>
          <w:tab w:val="left" w:pos="1350"/>
          <w:tab w:val="right" w:pos="9180"/>
        </w:tabs>
        <w:ind w:firstLine="720"/>
        <w:jc w:val="both"/>
        <w:rPr>
          <w:rFonts w:ascii="Arial" w:hAnsi="Arial"/>
          <w:b/>
          <w:sz w:val="20"/>
        </w:rPr>
      </w:pPr>
      <w:r w:rsidRPr="005C4728">
        <w:rPr>
          <w:rFonts w:ascii="Arial" w:hAnsi="Arial"/>
          <w:b/>
          <w:sz w:val="20"/>
        </w:rPr>
        <w:t>NOTE:  This section applies</w:t>
      </w:r>
      <w:r w:rsidR="003863F5" w:rsidRPr="005C4728">
        <w:rPr>
          <w:rFonts w:ascii="Arial" w:hAnsi="Arial"/>
          <w:b/>
          <w:sz w:val="20"/>
        </w:rPr>
        <w:t xml:space="preserve"> specifically to transactions involving a sales contract from the contract seller to the Beginning Farmer.  This section should be disregarded if the Bond Purchaser is making a direct loan to the Beginning Farmer and Section VII should be followed.  In all cases, also follow Section VI.</w:t>
      </w:r>
    </w:p>
    <w:p w14:paraId="2376AF9C" w14:textId="77777777" w:rsidR="003863F5" w:rsidRDefault="003863F5">
      <w:pPr>
        <w:tabs>
          <w:tab w:val="left" w:pos="360"/>
          <w:tab w:val="left" w:pos="720"/>
          <w:tab w:val="left" w:pos="1170"/>
          <w:tab w:val="left" w:pos="1350"/>
          <w:tab w:val="left" w:pos="1620"/>
          <w:tab w:val="right" w:pos="9180"/>
        </w:tabs>
        <w:jc w:val="both"/>
        <w:rPr>
          <w:rFonts w:ascii="Arial" w:hAnsi="Arial"/>
          <w:sz w:val="20"/>
        </w:rPr>
      </w:pPr>
    </w:p>
    <w:p w14:paraId="1B3BAD4B" w14:textId="77777777" w:rsidR="003863F5" w:rsidRDefault="003863F5" w:rsidP="001F3B39">
      <w:pPr>
        <w:tabs>
          <w:tab w:val="left" w:pos="360"/>
          <w:tab w:val="left" w:pos="720"/>
          <w:tab w:val="left" w:pos="1170"/>
          <w:tab w:val="left" w:pos="1350"/>
          <w:tab w:val="left" w:pos="1620"/>
          <w:tab w:val="right" w:pos="9180"/>
        </w:tabs>
        <w:ind w:left="720" w:hanging="720"/>
        <w:jc w:val="both"/>
        <w:rPr>
          <w:rFonts w:ascii="Arial" w:hAnsi="Arial"/>
          <w:sz w:val="20"/>
        </w:rPr>
      </w:pPr>
      <w:r>
        <w:rPr>
          <w:rFonts w:ascii="Arial" w:hAnsi="Arial"/>
          <w:sz w:val="20"/>
        </w:rPr>
        <w:t xml:space="preserve">1. </w:t>
      </w:r>
      <w:r>
        <w:rPr>
          <w:rFonts w:ascii="Arial" w:hAnsi="Arial"/>
          <w:sz w:val="20"/>
        </w:rPr>
        <w:tab/>
      </w:r>
      <w:r>
        <w:rPr>
          <w:rFonts w:ascii="Arial" w:hAnsi="Arial"/>
          <w:sz w:val="20"/>
        </w:rPr>
        <w:tab/>
      </w:r>
      <w:r>
        <w:rPr>
          <w:rFonts w:ascii="Arial" w:hAnsi="Arial"/>
          <w:b/>
          <w:sz w:val="20"/>
          <w:u w:val="single"/>
        </w:rPr>
        <w:t>Sales Contract and Security Arrangements</w:t>
      </w:r>
      <w:r w:rsidR="002B7FFE">
        <w:rPr>
          <w:rFonts w:ascii="Arial" w:hAnsi="Arial"/>
          <w:sz w:val="20"/>
        </w:rPr>
        <w:t xml:space="preserve"> -- </w:t>
      </w:r>
      <w:r>
        <w:rPr>
          <w:rFonts w:ascii="Arial" w:hAnsi="Arial"/>
          <w:sz w:val="20"/>
        </w:rPr>
        <w:t xml:space="preserve">The Program involves the Bond Purchaser, Beginning Farmer, and the Authority.  After an Application has been submitted and approved, the Bond Purchaser and the Authority will enter into a sales contract and the Bond Purchaser will receive a bond to evidence the Authority’s obligations under the contract.  The Authority’s right, title, and interest in the contract will then be assigned to the Beginning Farmer, who will assume the payments and other obligations of the authority under the contract.        </w:t>
      </w:r>
      <w:r w:rsidR="00CC122E">
        <w:rPr>
          <w:rFonts w:ascii="Arial" w:hAnsi="Arial"/>
          <w:sz w:val="20"/>
        </w:rPr>
        <w:tab/>
      </w:r>
    </w:p>
    <w:p w14:paraId="5B73E3DF" w14:textId="77777777" w:rsidR="003863F5" w:rsidRDefault="003863F5">
      <w:pPr>
        <w:tabs>
          <w:tab w:val="left" w:pos="360"/>
          <w:tab w:val="left" w:pos="720"/>
          <w:tab w:val="left" w:pos="1170"/>
          <w:tab w:val="left" w:pos="1350"/>
          <w:tab w:val="left" w:pos="1620"/>
          <w:tab w:val="right" w:pos="9180"/>
        </w:tabs>
        <w:ind w:left="720" w:hanging="720"/>
        <w:jc w:val="both"/>
        <w:rPr>
          <w:rFonts w:ascii="Arial" w:hAnsi="Arial"/>
          <w:sz w:val="20"/>
        </w:rPr>
      </w:pPr>
      <w:r>
        <w:rPr>
          <w:rFonts w:ascii="Arial" w:hAnsi="Arial"/>
          <w:sz w:val="20"/>
        </w:rPr>
        <w:t xml:space="preserve">2.        </w:t>
      </w:r>
      <w:r>
        <w:rPr>
          <w:rFonts w:ascii="Arial" w:hAnsi="Arial"/>
          <w:b/>
          <w:sz w:val="20"/>
          <w:u w:val="single"/>
        </w:rPr>
        <w:t xml:space="preserve"> Terms of the Sales Contract</w:t>
      </w:r>
      <w:r>
        <w:rPr>
          <w:rFonts w:ascii="Arial" w:hAnsi="Arial"/>
          <w:sz w:val="20"/>
        </w:rPr>
        <w:t xml:space="preserve"> -- It must be clearly stated in the sales contract as to the portion of the payments constituting principal and the portion constituting interest.  In addition to other terms the Beginning Farmer and Bond Purchaser may include in the sales contract,</w:t>
      </w:r>
      <w:r>
        <w:rPr>
          <w:rFonts w:ascii="Arial" w:hAnsi="Arial"/>
          <w:b/>
          <w:sz w:val="20"/>
        </w:rPr>
        <w:t xml:space="preserve"> the following terms </w:t>
      </w:r>
      <w:r>
        <w:rPr>
          <w:rFonts w:ascii="Arial" w:hAnsi="Arial"/>
          <w:b/>
          <w:sz w:val="20"/>
          <w:u w:val="single"/>
        </w:rPr>
        <w:t>must</w:t>
      </w:r>
      <w:r>
        <w:rPr>
          <w:rFonts w:ascii="Arial" w:hAnsi="Arial"/>
          <w:b/>
          <w:sz w:val="20"/>
        </w:rPr>
        <w:t xml:space="preserve"> be</w:t>
      </w:r>
      <w:r>
        <w:rPr>
          <w:rFonts w:ascii="Arial" w:hAnsi="Arial"/>
          <w:sz w:val="20"/>
        </w:rPr>
        <w:t xml:space="preserve"> </w:t>
      </w:r>
      <w:r>
        <w:rPr>
          <w:rFonts w:ascii="Arial" w:hAnsi="Arial"/>
          <w:b/>
          <w:sz w:val="20"/>
        </w:rPr>
        <w:t xml:space="preserve">included.  </w:t>
      </w:r>
    </w:p>
    <w:p w14:paraId="07F9C2BF" w14:textId="02D9171A" w:rsidR="003863F5" w:rsidRDefault="003863F5">
      <w:pPr>
        <w:tabs>
          <w:tab w:val="left" w:pos="360"/>
          <w:tab w:val="left" w:pos="720"/>
          <w:tab w:val="left" w:pos="1170"/>
          <w:tab w:val="left" w:pos="1620"/>
          <w:tab w:val="right" w:pos="9180"/>
        </w:tabs>
        <w:ind w:left="1170" w:hanging="1170"/>
        <w:jc w:val="both"/>
        <w:rPr>
          <w:rFonts w:ascii="Arial" w:hAnsi="Arial"/>
          <w:sz w:val="20"/>
        </w:rPr>
      </w:pPr>
      <w:r>
        <w:rPr>
          <w:rFonts w:ascii="Arial" w:hAnsi="Arial"/>
          <w:sz w:val="20"/>
        </w:rPr>
        <w:tab/>
      </w:r>
      <w:r>
        <w:rPr>
          <w:rFonts w:ascii="Arial" w:hAnsi="Arial"/>
          <w:sz w:val="20"/>
        </w:rPr>
        <w:tab/>
        <w:t>(1)</w:t>
      </w:r>
      <w:r>
        <w:rPr>
          <w:rFonts w:ascii="Arial" w:hAnsi="Arial"/>
          <w:sz w:val="20"/>
        </w:rPr>
        <w:tab/>
        <w:t>This contract will be assigned by the Buyer (</w:t>
      </w:r>
      <w:r w:rsidR="00406199">
        <w:rPr>
          <w:rFonts w:ascii="Arial" w:hAnsi="Arial"/>
          <w:sz w:val="20"/>
        </w:rPr>
        <w:t>Economic Development</w:t>
      </w:r>
      <w:r>
        <w:rPr>
          <w:rFonts w:ascii="Arial" w:hAnsi="Arial"/>
          <w:sz w:val="20"/>
        </w:rPr>
        <w:t xml:space="preserve"> Finance Authority) to _____________________ (Beginning Farmer) and may not be reassigned by Beginning Farmer(s) without the written consent of Seller(s) and the </w:t>
      </w:r>
      <w:r w:rsidR="00406199">
        <w:rPr>
          <w:rFonts w:ascii="Arial" w:hAnsi="Arial"/>
          <w:sz w:val="20"/>
        </w:rPr>
        <w:t>Economic Development</w:t>
      </w:r>
      <w:r>
        <w:rPr>
          <w:rFonts w:ascii="Arial" w:hAnsi="Arial"/>
          <w:sz w:val="20"/>
        </w:rPr>
        <w:t xml:space="preserve"> Finance Authority which consent, if given, shall not operate as a waiver of the requirement of written consent on any subsequent assignment.  Any attempt by Beginning Farmer(s) to reassign this contract without written consent shall entitle Seller(s) to declare all amounts due hereunder immediately due and payable.  </w:t>
      </w:r>
    </w:p>
    <w:p w14:paraId="13B0DFF9" w14:textId="26311318" w:rsidR="003863F5" w:rsidRDefault="003863F5">
      <w:pPr>
        <w:tabs>
          <w:tab w:val="left" w:pos="360"/>
          <w:tab w:val="left" w:pos="720"/>
          <w:tab w:val="left" w:pos="1170"/>
          <w:tab w:val="left" w:pos="1350"/>
          <w:tab w:val="left" w:pos="1620"/>
          <w:tab w:val="right" w:pos="9180"/>
        </w:tabs>
        <w:ind w:left="1170" w:hanging="1170"/>
        <w:jc w:val="both"/>
        <w:rPr>
          <w:rFonts w:ascii="Arial" w:hAnsi="Arial"/>
          <w:sz w:val="20"/>
        </w:rPr>
      </w:pPr>
      <w:r>
        <w:rPr>
          <w:rFonts w:ascii="Arial" w:hAnsi="Arial"/>
          <w:sz w:val="20"/>
        </w:rPr>
        <w:tab/>
      </w:r>
      <w:r>
        <w:rPr>
          <w:rFonts w:ascii="Arial" w:hAnsi="Arial"/>
          <w:sz w:val="20"/>
        </w:rPr>
        <w:tab/>
        <w:t xml:space="preserve">(2)  </w:t>
      </w:r>
      <w:r>
        <w:rPr>
          <w:rFonts w:ascii="Arial" w:hAnsi="Arial"/>
          <w:sz w:val="20"/>
        </w:rPr>
        <w:tab/>
        <w:t xml:space="preserve">To evidence its payment obligations under this contract, the </w:t>
      </w:r>
      <w:r w:rsidR="00406199">
        <w:rPr>
          <w:rFonts w:ascii="Arial" w:hAnsi="Arial"/>
          <w:sz w:val="20"/>
        </w:rPr>
        <w:t>Economic Development</w:t>
      </w:r>
      <w:r>
        <w:rPr>
          <w:rFonts w:ascii="Arial" w:hAnsi="Arial"/>
          <w:sz w:val="20"/>
        </w:rPr>
        <w:t xml:space="preserve"> Finance Authority will issue its tax-exempt bond (the “Bond”) in an amount equal to the unpaid balance of the purchase price contained herein and bearing interest at the rate of _____________per annum (the “Tax-Exempt Rate”) with payment terms identical to those contained herein.  Beginning Farmer(s) have expressly warranted to Seller(s) that the interest payments received pursuant to the terms contained herein will come to the Seller(s) in the form that will make it not includable in gross</w:t>
      </w:r>
      <w:r w:rsidR="002B7FFE">
        <w:rPr>
          <w:rFonts w:ascii="Arial" w:hAnsi="Arial"/>
          <w:sz w:val="20"/>
        </w:rPr>
        <w:t xml:space="preserve"> income for federal income tax </w:t>
      </w:r>
      <w:r>
        <w:rPr>
          <w:rFonts w:ascii="Arial" w:hAnsi="Arial"/>
          <w:sz w:val="20"/>
        </w:rPr>
        <w:t>purposes.  Seller(s) are relying on the representations made by the Beginning Farmer(s) in this regard and in the event the interest payments are determined to be includable in gross income for federal income tax purposes, then all interest payments will be computed on the basis of interest at the rate of ____________ per annum (the ‘Taxable Rate”) and Beginning Farmer(s) shall be responsible to make payment to the Seller(s) for the difference between interest paid at the Tax-Exempt Rate and the amount calculated on the basis of interest at the Taxable Rate.  This provision shall not apply in the event the Bond is held by a Related Person (as defined by the</w:t>
      </w:r>
      <w:r>
        <w:rPr>
          <w:rFonts w:ascii="Arial" w:hAnsi="Arial"/>
          <w:i/>
          <w:sz w:val="20"/>
        </w:rPr>
        <w:t xml:space="preserve"> Internal Revenue Code</w:t>
      </w:r>
      <w:r>
        <w:rPr>
          <w:rFonts w:ascii="Arial" w:hAnsi="Arial"/>
          <w:sz w:val="20"/>
        </w:rPr>
        <w:t xml:space="preserve">) to the Beginning Farmer(s).  (Note: This paragraph may be modified if a variable rate is used.)  </w:t>
      </w:r>
    </w:p>
    <w:p w14:paraId="038D0AFC" w14:textId="6281E231" w:rsidR="003863F5" w:rsidRDefault="003863F5">
      <w:pPr>
        <w:pStyle w:val="BodyTextIndent3"/>
        <w:ind w:left="1170" w:hanging="1170"/>
      </w:pPr>
      <w:r>
        <w:tab/>
      </w:r>
      <w:r>
        <w:tab/>
        <w:t>(3)</w:t>
      </w:r>
      <w:r>
        <w:tab/>
        <w:t xml:space="preserve">The Seller(s) acknowledges that this contract will be assigned by the </w:t>
      </w:r>
      <w:r w:rsidR="00406199">
        <w:t>Economic Development</w:t>
      </w:r>
      <w:r>
        <w:t xml:space="preserve"> Finance Authority by separate instrument, the Guarantee, Assignment and Assumption Agreement (the “Guarantee”) to the Beginning Farmer(s) who will assume the rights, duties, obligations and liabilities of the </w:t>
      </w:r>
      <w:r w:rsidR="00406199">
        <w:t>Economic Development</w:t>
      </w:r>
      <w:r>
        <w:t xml:space="preserve"> Finance Authority hereunder and guarantee the payment of principal and interest on the Bond.  Seller(s) approves such assignment and assumption and acknowledges that the principal of, redemption premium, if any, and interest on the Bond, the installment payments under this contract and other amounts due and owing to the Seller(s) as holder of the Bond and seller under this contract are special limited obligations of the </w:t>
      </w:r>
      <w:r w:rsidR="00406199">
        <w:t>Economic Development</w:t>
      </w:r>
      <w:r>
        <w:t xml:space="preserve"> Finance Authority and payable solely and only from the obligations of the Beginning Farmer(s) under the Guarantee and are not general obligations of the State of South Dakota or any political subdivision or agency thereof, including the </w:t>
      </w:r>
      <w:r w:rsidR="00406199">
        <w:t>Economic Development</w:t>
      </w:r>
      <w:r>
        <w:t xml:space="preserve"> Finance Authority, within the meaning of any constitutional or statutory limitation and do not constitute or give rise to a pecuniary liability of the State of South Dakota or any political subdivision or agency thereof, including the </w:t>
      </w:r>
      <w:r w:rsidR="00406199">
        <w:t>Economic Development</w:t>
      </w:r>
      <w:r>
        <w:t xml:space="preserve"> Finance Authority, or a charge against their general credit or general funds.</w:t>
      </w:r>
    </w:p>
    <w:p w14:paraId="54EB0983" w14:textId="77777777" w:rsidR="003863F5" w:rsidRDefault="003863F5">
      <w:pPr>
        <w:tabs>
          <w:tab w:val="left" w:pos="360"/>
          <w:tab w:val="left" w:pos="720"/>
          <w:tab w:val="left" w:pos="1170"/>
          <w:tab w:val="left" w:pos="1350"/>
          <w:tab w:val="left" w:pos="1620"/>
          <w:tab w:val="right" w:pos="9180"/>
        </w:tabs>
        <w:ind w:left="720" w:hanging="720"/>
        <w:jc w:val="both"/>
        <w:rPr>
          <w:rFonts w:ascii="Arial" w:hAnsi="Arial"/>
          <w:sz w:val="20"/>
        </w:rPr>
      </w:pPr>
      <w:r>
        <w:rPr>
          <w:rFonts w:ascii="Arial" w:hAnsi="Arial"/>
          <w:sz w:val="20"/>
        </w:rPr>
        <w:t xml:space="preserve">3.  </w:t>
      </w:r>
      <w:r>
        <w:rPr>
          <w:rFonts w:ascii="Arial" w:hAnsi="Arial"/>
          <w:sz w:val="20"/>
        </w:rPr>
        <w:tab/>
      </w:r>
      <w:r>
        <w:rPr>
          <w:rFonts w:ascii="Arial" w:hAnsi="Arial"/>
          <w:sz w:val="20"/>
        </w:rPr>
        <w:tab/>
      </w:r>
      <w:r>
        <w:rPr>
          <w:rFonts w:ascii="Arial" w:hAnsi="Arial"/>
          <w:b/>
          <w:sz w:val="20"/>
          <w:u w:val="single"/>
        </w:rPr>
        <w:t>Payments Under the Sales Contract</w:t>
      </w:r>
      <w:r w:rsidR="002B7FFE">
        <w:rPr>
          <w:rFonts w:ascii="Arial" w:hAnsi="Arial"/>
          <w:sz w:val="20"/>
        </w:rPr>
        <w:t xml:space="preserve"> - </w:t>
      </w:r>
      <w:r>
        <w:rPr>
          <w:rFonts w:ascii="Arial" w:hAnsi="Arial"/>
          <w:sz w:val="20"/>
        </w:rPr>
        <w:t>The Beginning Farmer’s payment obligations and rights and obligations to prepay principal and interest under the sal</w:t>
      </w:r>
      <w:r w:rsidR="002B7FFE">
        <w:rPr>
          <w:rFonts w:ascii="Arial" w:hAnsi="Arial"/>
          <w:sz w:val="20"/>
        </w:rPr>
        <w:t>es contract shall be determined</w:t>
      </w:r>
      <w:r>
        <w:rPr>
          <w:rFonts w:ascii="Arial" w:hAnsi="Arial"/>
          <w:sz w:val="20"/>
        </w:rPr>
        <w:t xml:space="preserve"> by the Beginning Farmer and Bond Purchaser and included in the sales contract.</w:t>
      </w:r>
    </w:p>
    <w:p w14:paraId="57D8C79F" w14:textId="77777777" w:rsidR="003863F5" w:rsidRDefault="003863F5">
      <w:pPr>
        <w:tabs>
          <w:tab w:val="left" w:pos="360"/>
          <w:tab w:val="left" w:pos="720"/>
          <w:tab w:val="left" w:pos="1170"/>
          <w:tab w:val="left" w:pos="1350"/>
          <w:tab w:val="left" w:pos="1620"/>
          <w:tab w:val="right" w:pos="9180"/>
        </w:tabs>
        <w:ind w:left="720" w:hanging="720"/>
        <w:jc w:val="both"/>
        <w:rPr>
          <w:rFonts w:ascii="Arial" w:hAnsi="Arial"/>
          <w:sz w:val="20"/>
        </w:rPr>
      </w:pPr>
      <w:r>
        <w:rPr>
          <w:rFonts w:ascii="Arial" w:hAnsi="Arial"/>
          <w:sz w:val="20"/>
        </w:rPr>
        <w:t>4.</w:t>
      </w:r>
      <w:r>
        <w:rPr>
          <w:rFonts w:ascii="Arial" w:hAnsi="Arial"/>
          <w:sz w:val="20"/>
        </w:rPr>
        <w:tab/>
      </w:r>
      <w:r>
        <w:rPr>
          <w:rFonts w:ascii="Arial" w:hAnsi="Arial"/>
          <w:sz w:val="20"/>
        </w:rPr>
        <w:tab/>
      </w:r>
      <w:r>
        <w:rPr>
          <w:rFonts w:ascii="Arial" w:hAnsi="Arial"/>
          <w:b/>
          <w:sz w:val="20"/>
          <w:u w:val="single"/>
        </w:rPr>
        <w:t>Closing Documents</w:t>
      </w:r>
      <w:r w:rsidR="002B7FFE">
        <w:rPr>
          <w:rFonts w:ascii="Arial" w:hAnsi="Arial"/>
          <w:sz w:val="20"/>
        </w:rPr>
        <w:t xml:space="preserve"> - </w:t>
      </w:r>
      <w:r>
        <w:rPr>
          <w:rFonts w:ascii="Arial" w:hAnsi="Arial"/>
          <w:sz w:val="20"/>
        </w:rPr>
        <w:t>The Authority will have no responsibility with respect to the preparation, execution, or filing of any declaration of value statements, groundwater hazard statements, or any other forms or documents as may be required to finalize the transaction.</w:t>
      </w:r>
    </w:p>
    <w:p w14:paraId="326F0138" w14:textId="77777777" w:rsidR="003863F5" w:rsidRDefault="003863F5">
      <w:pPr>
        <w:tabs>
          <w:tab w:val="left" w:pos="360"/>
          <w:tab w:val="left" w:pos="720"/>
          <w:tab w:val="left" w:pos="1170"/>
          <w:tab w:val="left" w:pos="1350"/>
          <w:tab w:val="left" w:pos="1620"/>
          <w:tab w:val="right" w:pos="9180"/>
        </w:tabs>
        <w:ind w:left="720" w:hanging="720"/>
        <w:jc w:val="both"/>
        <w:rPr>
          <w:rFonts w:ascii="Arial" w:hAnsi="Arial"/>
          <w:sz w:val="20"/>
        </w:rPr>
      </w:pPr>
    </w:p>
    <w:p w14:paraId="678E8EBE" w14:textId="77777777" w:rsidR="003863F5" w:rsidRDefault="003863F5">
      <w:pPr>
        <w:tabs>
          <w:tab w:val="left" w:pos="360"/>
          <w:tab w:val="left" w:pos="720"/>
          <w:tab w:val="left" w:pos="1170"/>
          <w:tab w:val="left" w:pos="1350"/>
          <w:tab w:val="left" w:pos="1620"/>
          <w:tab w:val="right" w:pos="9180"/>
        </w:tabs>
        <w:ind w:left="720" w:hanging="720"/>
        <w:jc w:val="center"/>
        <w:rPr>
          <w:rFonts w:ascii="Arial" w:hAnsi="Arial"/>
          <w:sz w:val="20"/>
          <w:u w:val="single"/>
        </w:rPr>
      </w:pPr>
      <w:r>
        <w:rPr>
          <w:rFonts w:ascii="Arial" w:hAnsi="Arial"/>
          <w:b/>
          <w:sz w:val="20"/>
        </w:rPr>
        <w:lastRenderedPageBreak/>
        <w:t>SECTION IX</w:t>
      </w:r>
    </w:p>
    <w:p w14:paraId="63070136" w14:textId="77777777" w:rsidR="003863F5" w:rsidRDefault="003863F5">
      <w:pPr>
        <w:tabs>
          <w:tab w:val="left" w:pos="360"/>
          <w:tab w:val="left" w:pos="720"/>
          <w:tab w:val="left" w:pos="1170"/>
          <w:tab w:val="left" w:pos="1350"/>
          <w:tab w:val="left" w:pos="1620"/>
          <w:tab w:val="right" w:pos="9180"/>
        </w:tabs>
        <w:ind w:left="720" w:hanging="720"/>
        <w:jc w:val="center"/>
        <w:rPr>
          <w:rFonts w:ascii="Arial" w:hAnsi="Arial"/>
          <w:sz w:val="20"/>
        </w:rPr>
      </w:pPr>
      <w:r>
        <w:rPr>
          <w:rFonts w:ascii="Arial" w:hAnsi="Arial"/>
          <w:b/>
          <w:sz w:val="20"/>
          <w:u w:val="single"/>
        </w:rPr>
        <w:t>LOAN CLOSING PROCEDURES</w:t>
      </w:r>
      <w:r>
        <w:rPr>
          <w:rFonts w:ascii="Arial" w:hAnsi="Arial"/>
          <w:sz w:val="20"/>
        </w:rPr>
        <w:t xml:space="preserve">  </w:t>
      </w:r>
    </w:p>
    <w:p w14:paraId="1EC66DEE" w14:textId="77777777" w:rsidR="003863F5" w:rsidRDefault="003863F5">
      <w:pPr>
        <w:tabs>
          <w:tab w:val="left" w:pos="360"/>
          <w:tab w:val="left" w:pos="720"/>
          <w:tab w:val="left" w:pos="1170"/>
          <w:tab w:val="left" w:pos="1350"/>
          <w:tab w:val="left" w:pos="1620"/>
          <w:tab w:val="right" w:pos="9180"/>
        </w:tabs>
        <w:ind w:left="720" w:hanging="720"/>
        <w:jc w:val="both"/>
        <w:rPr>
          <w:rFonts w:ascii="Arial" w:hAnsi="Arial"/>
          <w:sz w:val="20"/>
        </w:rPr>
      </w:pPr>
      <w:r>
        <w:rPr>
          <w:rFonts w:ascii="Arial" w:hAnsi="Arial"/>
          <w:sz w:val="20"/>
        </w:rPr>
        <w:t xml:space="preserve">       After the Application receives board approval, the following steps are needed to complete the loan closing process:</w:t>
      </w:r>
    </w:p>
    <w:p w14:paraId="3D73F9DC" w14:textId="77777777" w:rsidR="001F3B39" w:rsidRDefault="001F3B39">
      <w:pPr>
        <w:tabs>
          <w:tab w:val="left" w:pos="360"/>
          <w:tab w:val="left" w:pos="720"/>
          <w:tab w:val="left" w:pos="1170"/>
          <w:tab w:val="left" w:pos="1350"/>
          <w:tab w:val="left" w:pos="1620"/>
          <w:tab w:val="right" w:pos="9180"/>
        </w:tabs>
        <w:ind w:left="720" w:hanging="720"/>
        <w:jc w:val="both"/>
        <w:rPr>
          <w:rFonts w:ascii="Arial" w:hAnsi="Arial"/>
          <w:sz w:val="20"/>
        </w:rPr>
      </w:pPr>
    </w:p>
    <w:p w14:paraId="254541D1" w14:textId="142CE43C" w:rsidR="003863F5" w:rsidRDefault="003863F5">
      <w:pPr>
        <w:tabs>
          <w:tab w:val="left" w:pos="360"/>
          <w:tab w:val="left" w:pos="720"/>
          <w:tab w:val="left" w:pos="1170"/>
          <w:tab w:val="left" w:pos="1350"/>
          <w:tab w:val="left" w:pos="1620"/>
          <w:tab w:val="right" w:pos="9180"/>
        </w:tabs>
        <w:ind w:left="720" w:hanging="720"/>
        <w:jc w:val="both"/>
        <w:rPr>
          <w:rFonts w:ascii="Arial" w:hAnsi="Arial"/>
          <w:sz w:val="20"/>
        </w:rPr>
      </w:pPr>
      <w:r>
        <w:rPr>
          <w:rFonts w:ascii="Arial" w:hAnsi="Arial"/>
          <w:sz w:val="20"/>
        </w:rPr>
        <w:t>1.</w:t>
      </w:r>
      <w:r>
        <w:rPr>
          <w:rFonts w:ascii="Arial" w:hAnsi="Arial"/>
          <w:sz w:val="20"/>
        </w:rPr>
        <w:tab/>
      </w:r>
      <w:r>
        <w:rPr>
          <w:rFonts w:ascii="Arial" w:hAnsi="Arial"/>
          <w:sz w:val="20"/>
        </w:rPr>
        <w:tab/>
      </w:r>
      <w:r>
        <w:rPr>
          <w:rFonts w:ascii="Arial" w:hAnsi="Arial"/>
          <w:b/>
          <w:sz w:val="20"/>
          <w:u w:val="single"/>
        </w:rPr>
        <w:t>Preparation of Legal Notice</w:t>
      </w:r>
      <w:r w:rsidR="002B7FFE">
        <w:rPr>
          <w:rFonts w:ascii="Arial" w:hAnsi="Arial"/>
          <w:sz w:val="20"/>
        </w:rPr>
        <w:t xml:space="preserve"> -</w:t>
      </w:r>
      <w:r>
        <w:rPr>
          <w:rFonts w:ascii="Arial" w:hAnsi="Arial"/>
          <w:sz w:val="20"/>
        </w:rPr>
        <w:t xml:space="preserve"> The Authority is required by federal law to publish a legal notice listing each project for which a bond will be issued.  This requires consultation with the lender of each project to obtain approval for publication of the project listing the amount of the bond, name of applicant, description of project being financed, and exact location of the project, including road identification. </w:t>
      </w:r>
    </w:p>
    <w:p w14:paraId="6CFAC10B" w14:textId="77777777" w:rsidR="003863F5" w:rsidRDefault="003863F5">
      <w:pPr>
        <w:tabs>
          <w:tab w:val="left" w:pos="360"/>
          <w:tab w:val="left" w:pos="720"/>
          <w:tab w:val="left" w:pos="1170"/>
          <w:tab w:val="left" w:pos="1350"/>
          <w:tab w:val="left" w:pos="1620"/>
          <w:tab w:val="right" w:pos="9180"/>
        </w:tabs>
        <w:ind w:left="720" w:hanging="720"/>
        <w:jc w:val="both"/>
        <w:rPr>
          <w:rFonts w:ascii="Arial" w:hAnsi="Arial"/>
          <w:sz w:val="20"/>
        </w:rPr>
      </w:pPr>
      <w:r>
        <w:rPr>
          <w:rFonts w:ascii="Arial" w:hAnsi="Arial"/>
          <w:sz w:val="20"/>
        </w:rPr>
        <w:t>2.</w:t>
      </w:r>
      <w:r>
        <w:rPr>
          <w:rFonts w:ascii="Arial" w:hAnsi="Arial"/>
          <w:sz w:val="20"/>
        </w:rPr>
        <w:tab/>
      </w:r>
      <w:r>
        <w:rPr>
          <w:rFonts w:ascii="Arial" w:hAnsi="Arial"/>
          <w:sz w:val="20"/>
        </w:rPr>
        <w:tab/>
      </w:r>
      <w:r>
        <w:rPr>
          <w:rFonts w:ascii="Arial" w:hAnsi="Arial"/>
          <w:b/>
          <w:sz w:val="20"/>
          <w:u w:val="single"/>
        </w:rPr>
        <w:t>Receive Loan Data Sheet and Paperwork Regarding each Loan</w:t>
      </w:r>
      <w:r w:rsidR="002B7FFE">
        <w:rPr>
          <w:rFonts w:ascii="Arial" w:hAnsi="Arial"/>
          <w:sz w:val="20"/>
        </w:rPr>
        <w:t xml:space="preserve"> - </w:t>
      </w:r>
      <w:r>
        <w:rPr>
          <w:rFonts w:ascii="Arial" w:hAnsi="Arial"/>
          <w:sz w:val="20"/>
        </w:rPr>
        <w:t>The Loan/Contract Data Sheet and attachments, as well as appraisals, valuations, and other documents are needed to complete the loan process.  Beginning Farmers and Bond Purchasers need to allow a minimum of six weeks from the time this information is received in the Authority’s office to finalize the loan and issue the bond.</w:t>
      </w:r>
    </w:p>
    <w:p w14:paraId="6ACCC631" w14:textId="77777777" w:rsidR="003863F5" w:rsidRDefault="003863F5">
      <w:pPr>
        <w:tabs>
          <w:tab w:val="left" w:pos="360"/>
          <w:tab w:val="left" w:pos="720"/>
          <w:tab w:val="left" w:pos="1170"/>
          <w:tab w:val="left" w:pos="1350"/>
          <w:tab w:val="left" w:pos="1620"/>
          <w:tab w:val="right" w:pos="9180"/>
        </w:tabs>
        <w:ind w:left="720" w:hanging="720"/>
        <w:jc w:val="both"/>
        <w:rPr>
          <w:rFonts w:ascii="Arial" w:hAnsi="Arial"/>
          <w:sz w:val="20"/>
        </w:rPr>
      </w:pPr>
      <w:r>
        <w:rPr>
          <w:rFonts w:ascii="Arial" w:hAnsi="Arial"/>
          <w:sz w:val="20"/>
        </w:rPr>
        <w:t>3.</w:t>
      </w:r>
      <w:r>
        <w:rPr>
          <w:rFonts w:ascii="Arial" w:hAnsi="Arial"/>
          <w:sz w:val="20"/>
        </w:rPr>
        <w:tab/>
      </w:r>
      <w:r>
        <w:rPr>
          <w:rFonts w:ascii="Arial" w:hAnsi="Arial"/>
          <w:sz w:val="20"/>
        </w:rPr>
        <w:tab/>
      </w:r>
      <w:r>
        <w:rPr>
          <w:rFonts w:ascii="Arial" w:hAnsi="Arial"/>
          <w:b/>
          <w:sz w:val="20"/>
          <w:u w:val="single"/>
        </w:rPr>
        <w:t>Preparation of Bond Documents</w:t>
      </w:r>
      <w:r>
        <w:rPr>
          <w:rFonts w:ascii="Arial" w:hAnsi="Arial"/>
          <w:sz w:val="20"/>
        </w:rPr>
        <w:t xml:space="preserve"> - A double set of bond documents must be prepared for each loan.  These documents will need signatures by the Bond Purchaser and Beginning Farmer at the loan closing.</w:t>
      </w:r>
    </w:p>
    <w:p w14:paraId="4CDC481A" w14:textId="0355F88D" w:rsidR="003863F5" w:rsidRDefault="003863F5">
      <w:pPr>
        <w:tabs>
          <w:tab w:val="left" w:pos="360"/>
          <w:tab w:val="left" w:pos="720"/>
          <w:tab w:val="left" w:pos="1170"/>
          <w:tab w:val="left" w:pos="1350"/>
          <w:tab w:val="left" w:pos="1620"/>
          <w:tab w:val="right" w:pos="9180"/>
        </w:tabs>
        <w:ind w:left="720" w:hanging="720"/>
        <w:jc w:val="both"/>
        <w:rPr>
          <w:rFonts w:ascii="Arial" w:hAnsi="Arial"/>
          <w:sz w:val="20"/>
        </w:rPr>
      </w:pPr>
      <w:r>
        <w:rPr>
          <w:rFonts w:ascii="Arial" w:hAnsi="Arial"/>
          <w:sz w:val="20"/>
        </w:rPr>
        <w:t>4.</w:t>
      </w:r>
      <w:r>
        <w:rPr>
          <w:rFonts w:ascii="Arial" w:hAnsi="Arial"/>
          <w:sz w:val="20"/>
        </w:rPr>
        <w:tab/>
      </w:r>
      <w:r>
        <w:rPr>
          <w:rFonts w:ascii="Arial" w:hAnsi="Arial"/>
          <w:sz w:val="20"/>
        </w:rPr>
        <w:tab/>
      </w:r>
      <w:r>
        <w:rPr>
          <w:rFonts w:ascii="Arial" w:hAnsi="Arial"/>
          <w:b/>
          <w:sz w:val="20"/>
          <w:u w:val="single"/>
        </w:rPr>
        <w:t>Bond Summary</w:t>
      </w:r>
      <w:r>
        <w:rPr>
          <w:rFonts w:ascii="Arial" w:hAnsi="Arial"/>
          <w:sz w:val="20"/>
        </w:rPr>
        <w:t xml:space="preserve"> - This report is needed for each board meeting so applications/projects can be given final board approval in order that bonds can be </w:t>
      </w:r>
      <w:r w:rsidR="00406199">
        <w:rPr>
          <w:rFonts w:ascii="Arial" w:hAnsi="Arial"/>
          <w:sz w:val="20"/>
        </w:rPr>
        <w:t>issued,</w:t>
      </w:r>
      <w:r>
        <w:rPr>
          <w:rFonts w:ascii="Arial" w:hAnsi="Arial"/>
          <w:sz w:val="20"/>
        </w:rPr>
        <w:t xml:space="preserve"> and loans can be closed.  This detailed summary includes all the vital information on each loan, including applicant’s name and address, bank name and address, previous approval and publication dates, identification of the project plans, exact location of the project, specific loan terms, and length of loan.  This information is obtained from the Loan/Contract Data Sheet submitted.</w:t>
      </w:r>
    </w:p>
    <w:p w14:paraId="39C6E27D" w14:textId="77777777" w:rsidR="003863F5" w:rsidRDefault="003863F5">
      <w:pPr>
        <w:tabs>
          <w:tab w:val="left" w:pos="360"/>
          <w:tab w:val="left" w:pos="720"/>
          <w:tab w:val="left" w:pos="1170"/>
          <w:tab w:val="left" w:pos="1350"/>
          <w:tab w:val="left" w:pos="1620"/>
          <w:tab w:val="right" w:pos="9180"/>
        </w:tabs>
        <w:ind w:left="720" w:hanging="720"/>
        <w:jc w:val="both"/>
        <w:rPr>
          <w:rFonts w:ascii="Arial" w:hAnsi="Arial"/>
          <w:sz w:val="20"/>
        </w:rPr>
      </w:pPr>
      <w:r>
        <w:rPr>
          <w:rFonts w:ascii="Arial" w:hAnsi="Arial"/>
          <w:sz w:val="20"/>
        </w:rPr>
        <w:t>5.</w:t>
      </w:r>
      <w:r>
        <w:rPr>
          <w:rFonts w:ascii="Arial" w:hAnsi="Arial"/>
          <w:sz w:val="20"/>
        </w:rPr>
        <w:tab/>
      </w:r>
      <w:r>
        <w:rPr>
          <w:rFonts w:ascii="Arial" w:hAnsi="Arial"/>
          <w:sz w:val="20"/>
        </w:rPr>
        <w:tab/>
      </w:r>
      <w:r>
        <w:rPr>
          <w:rFonts w:ascii="Arial" w:hAnsi="Arial"/>
          <w:b/>
          <w:sz w:val="20"/>
          <w:u w:val="single"/>
        </w:rPr>
        <w:t>Request for Governor’s Approval</w:t>
      </w:r>
      <w:r>
        <w:rPr>
          <w:rFonts w:ascii="Arial" w:hAnsi="Arial"/>
          <w:sz w:val="20"/>
        </w:rPr>
        <w:t xml:space="preserve"> - The Governor needs to approve the issuance of these Private Activity Bonds before they can be issued.  These papers then become part of the loan closing documents.</w:t>
      </w:r>
    </w:p>
    <w:p w14:paraId="1DEBB578" w14:textId="77777777" w:rsidR="003863F5" w:rsidRDefault="003863F5">
      <w:pPr>
        <w:tabs>
          <w:tab w:val="left" w:pos="360"/>
          <w:tab w:val="left" w:pos="720"/>
          <w:tab w:val="left" w:pos="1170"/>
          <w:tab w:val="left" w:pos="1350"/>
          <w:tab w:val="left" w:pos="1620"/>
          <w:tab w:val="right" w:pos="9180"/>
        </w:tabs>
        <w:ind w:left="720" w:hanging="720"/>
        <w:jc w:val="both"/>
        <w:rPr>
          <w:rFonts w:ascii="Arial" w:hAnsi="Arial"/>
          <w:sz w:val="20"/>
        </w:rPr>
      </w:pPr>
      <w:r>
        <w:rPr>
          <w:rFonts w:ascii="Arial" w:hAnsi="Arial"/>
          <w:sz w:val="20"/>
        </w:rPr>
        <w:t>6.</w:t>
      </w:r>
      <w:r>
        <w:rPr>
          <w:rFonts w:ascii="Arial" w:hAnsi="Arial"/>
          <w:sz w:val="20"/>
        </w:rPr>
        <w:tab/>
      </w:r>
      <w:r>
        <w:rPr>
          <w:rFonts w:ascii="Arial" w:hAnsi="Arial"/>
          <w:sz w:val="20"/>
        </w:rPr>
        <w:tab/>
      </w:r>
      <w:r>
        <w:rPr>
          <w:rFonts w:ascii="Arial" w:hAnsi="Arial"/>
          <w:b/>
          <w:sz w:val="20"/>
          <w:u w:val="single"/>
        </w:rPr>
        <w:t>Prepare for Loan Closing</w:t>
      </w:r>
      <w:r>
        <w:rPr>
          <w:rFonts w:ascii="Arial" w:hAnsi="Arial"/>
          <w:sz w:val="20"/>
        </w:rPr>
        <w:t xml:space="preserve"> - When final loan documents are returned from the bond attorney’s office, the Bond Purchaser or other appropriate individuals are contacted regarding the loan closing date.</w:t>
      </w:r>
    </w:p>
    <w:p w14:paraId="769D912F" w14:textId="77777777" w:rsidR="003863F5" w:rsidRDefault="003863F5">
      <w:pPr>
        <w:tabs>
          <w:tab w:val="left" w:pos="360"/>
          <w:tab w:val="left" w:pos="720"/>
          <w:tab w:val="left" w:pos="1170"/>
          <w:tab w:val="left" w:pos="1350"/>
          <w:tab w:val="left" w:pos="1620"/>
          <w:tab w:val="right" w:pos="9180"/>
        </w:tabs>
        <w:ind w:left="720" w:hanging="720"/>
        <w:jc w:val="both"/>
        <w:rPr>
          <w:rFonts w:ascii="Arial" w:hAnsi="Arial"/>
          <w:sz w:val="20"/>
        </w:rPr>
      </w:pPr>
      <w:r>
        <w:rPr>
          <w:rFonts w:ascii="Arial" w:hAnsi="Arial"/>
          <w:sz w:val="20"/>
        </w:rPr>
        <w:t>7.</w:t>
      </w:r>
      <w:r>
        <w:rPr>
          <w:rFonts w:ascii="Arial" w:hAnsi="Arial"/>
          <w:sz w:val="20"/>
        </w:rPr>
        <w:tab/>
      </w:r>
      <w:r>
        <w:rPr>
          <w:rFonts w:ascii="Arial" w:hAnsi="Arial"/>
          <w:sz w:val="20"/>
        </w:rPr>
        <w:tab/>
      </w:r>
      <w:r>
        <w:rPr>
          <w:rFonts w:ascii="Arial" w:hAnsi="Arial"/>
          <w:b/>
          <w:sz w:val="20"/>
          <w:u w:val="single"/>
        </w:rPr>
        <w:t>Prepare Final Closing Documents</w:t>
      </w:r>
      <w:r>
        <w:rPr>
          <w:rFonts w:ascii="Arial" w:hAnsi="Arial"/>
          <w:sz w:val="20"/>
        </w:rPr>
        <w:t xml:space="preserve"> - When the closing date is known, the double set of bond documents and closing papers are dated and finalized.  If a contract sale is being done, preparation of a </w:t>
      </w:r>
      <w:r w:rsidR="001D010F">
        <w:rPr>
          <w:rFonts w:ascii="Arial" w:hAnsi="Arial"/>
          <w:sz w:val="20"/>
        </w:rPr>
        <w:t xml:space="preserve">Guarantee, Assignment and Assumption Agreement (or </w:t>
      </w:r>
      <w:r>
        <w:rPr>
          <w:rFonts w:ascii="Arial" w:hAnsi="Arial"/>
          <w:sz w:val="20"/>
        </w:rPr>
        <w:t>Quit Claim Deed</w:t>
      </w:r>
      <w:r w:rsidR="001D010F">
        <w:rPr>
          <w:rFonts w:ascii="Arial" w:hAnsi="Arial"/>
          <w:sz w:val="20"/>
        </w:rPr>
        <w:t xml:space="preserve">, </w:t>
      </w:r>
      <w:r w:rsidR="00CA2BC1">
        <w:rPr>
          <w:rFonts w:ascii="Arial" w:hAnsi="Arial"/>
          <w:sz w:val="20"/>
        </w:rPr>
        <w:t>if required)</w:t>
      </w:r>
      <w:r>
        <w:rPr>
          <w:rFonts w:ascii="Arial" w:hAnsi="Arial"/>
          <w:sz w:val="20"/>
        </w:rPr>
        <w:t xml:space="preserve"> and finalizing of the Sales Contract are also needed.  The documents are then sent </w:t>
      </w:r>
      <w:r w:rsidR="00CA2BC1">
        <w:rPr>
          <w:rFonts w:ascii="Arial" w:hAnsi="Arial"/>
          <w:sz w:val="20"/>
        </w:rPr>
        <w:t>promptly so</w:t>
      </w:r>
      <w:r>
        <w:rPr>
          <w:rFonts w:ascii="Arial" w:hAnsi="Arial"/>
          <w:sz w:val="20"/>
        </w:rPr>
        <w:t xml:space="preserve"> the documents are received prior to the closing date.</w:t>
      </w:r>
    </w:p>
    <w:p w14:paraId="15D7BB0D" w14:textId="307E381E" w:rsidR="003863F5" w:rsidRDefault="003863F5">
      <w:pPr>
        <w:tabs>
          <w:tab w:val="left" w:pos="360"/>
          <w:tab w:val="left" w:pos="720"/>
          <w:tab w:val="left" w:pos="1170"/>
          <w:tab w:val="left" w:pos="1350"/>
          <w:tab w:val="left" w:pos="1620"/>
          <w:tab w:val="right" w:pos="9180"/>
        </w:tabs>
        <w:ind w:left="720" w:hanging="720"/>
        <w:jc w:val="both"/>
        <w:rPr>
          <w:rFonts w:ascii="Arial" w:hAnsi="Arial"/>
          <w:sz w:val="20"/>
        </w:rPr>
      </w:pPr>
      <w:r>
        <w:rPr>
          <w:rFonts w:ascii="Arial" w:hAnsi="Arial"/>
          <w:sz w:val="20"/>
        </w:rPr>
        <w:t>8.</w:t>
      </w:r>
      <w:r>
        <w:rPr>
          <w:rFonts w:ascii="Arial" w:hAnsi="Arial"/>
          <w:sz w:val="20"/>
        </w:rPr>
        <w:tab/>
      </w:r>
      <w:r>
        <w:rPr>
          <w:rFonts w:ascii="Arial" w:hAnsi="Arial"/>
          <w:sz w:val="20"/>
        </w:rPr>
        <w:tab/>
      </w:r>
      <w:r>
        <w:rPr>
          <w:rFonts w:ascii="Arial" w:hAnsi="Arial"/>
          <w:b/>
          <w:sz w:val="20"/>
          <w:u w:val="single"/>
        </w:rPr>
        <w:t xml:space="preserve">Verify Returned Closing Documents are </w:t>
      </w:r>
      <w:r w:rsidR="00406199">
        <w:rPr>
          <w:rFonts w:ascii="Arial" w:hAnsi="Arial"/>
          <w:b/>
          <w:sz w:val="20"/>
          <w:u w:val="single"/>
        </w:rPr>
        <w:t>Complete</w:t>
      </w:r>
      <w:r w:rsidR="00406199">
        <w:rPr>
          <w:rFonts w:ascii="Arial" w:hAnsi="Arial"/>
          <w:sz w:val="20"/>
          <w:u w:val="single"/>
        </w:rPr>
        <w:t xml:space="preserve"> </w:t>
      </w:r>
      <w:r w:rsidR="00406199">
        <w:rPr>
          <w:rFonts w:ascii="Arial" w:hAnsi="Arial"/>
          <w:sz w:val="20"/>
        </w:rPr>
        <w:t>-</w:t>
      </w:r>
      <w:r>
        <w:rPr>
          <w:rFonts w:ascii="Arial" w:hAnsi="Arial"/>
          <w:sz w:val="20"/>
        </w:rPr>
        <w:t xml:space="preserve"> After loan closing, certain documents need to be returned to the Authority’s office. Each packet of materials is reviewed when returned to verify all signatures were obtained and bank seals are affixed where needed.  </w:t>
      </w:r>
    </w:p>
    <w:p w14:paraId="102FA8AF" w14:textId="77777777" w:rsidR="003863F5" w:rsidRDefault="003863F5">
      <w:pPr>
        <w:tabs>
          <w:tab w:val="left" w:pos="360"/>
          <w:tab w:val="left" w:pos="720"/>
          <w:tab w:val="left" w:pos="1170"/>
          <w:tab w:val="left" w:pos="1350"/>
          <w:tab w:val="left" w:pos="1620"/>
          <w:tab w:val="right" w:pos="9180"/>
        </w:tabs>
        <w:ind w:left="720" w:hanging="720"/>
        <w:jc w:val="both"/>
        <w:rPr>
          <w:rFonts w:ascii="Arial" w:hAnsi="Arial"/>
          <w:sz w:val="20"/>
        </w:rPr>
      </w:pPr>
    </w:p>
    <w:p w14:paraId="0F66F594" w14:textId="77777777" w:rsidR="003863F5" w:rsidRDefault="003863F5" w:rsidP="001F3B39">
      <w:pPr>
        <w:tabs>
          <w:tab w:val="left" w:pos="360"/>
          <w:tab w:val="left" w:pos="720"/>
          <w:tab w:val="left" w:pos="1170"/>
          <w:tab w:val="left" w:pos="1350"/>
          <w:tab w:val="left" w:pos="1620"/>
          <w:tab w:val="right" w:pos="9180"/>
        </w:tabs>
        <w:ind w:left="720" w:hanging="720"/>
        <w:jc w:val="center"/>
        <w:rPr>
          <w:rFonts w:ascii="Arial" w:hAnsi="Arial"/>
          <w:sz w:val="20"/>
        </w:rPr>
      </w:pPr>
      <w:r>
        <w:rPr>
          <w:rFonts w:ascii="Arial" w:hAnsi="Arial"/>
          <w:b/>
          <w:sz w:val="20"/>
        </w:rPr>
        <w:t>SECTION X</w:t>
      </w:r>
    </w:p>
    <w:p w14:paraId="7BE7E47C" w14:textId="77777777" w:rsidR="003863F5" w:rsidRDefault="003863F5">
      <w:pPr>
        <w:pStyle w:val="Heading4"/>
      </w:pPr>
      <w:r>
        <w:t>TAX EXEMPTION OF AUTHORITY BONDS</w:t>
      </w:r>
    </w:p>
    <w:p w14:paraId="0A357252" w14:textId="77777777" w:rsidR="001F3B39" w:rsidRPr="001F3B39" w:rsidRDefault="001F3B39" w:rsidP="001F3B39"/>
    <w:p w14:paraId="3F6F5E46" w14:textId="77777777" w:rsidR="003863F5" w:rsidRDefault="003863F5">
      <w:pPr>
        <w:tabs>
          <w:tab w:val="left" w:pos="360"/>
          <w:tab w:val="left" w:pos="720"/>
          <w:tab w:val="left" w:pos="1170"/>
          <w:tab w:val="left" w:pos="1350"/>
          <w:tab w:val="left" w:pos="1620"/>
          <w:tab w:val="right" w:pos="9180"/>
        </w:tabs>
        <w:ind w:left="720" w:hanging="720"/>
        <w:jc w:val="both"/>
        <w:rPr>
          <w:rFonts w:ascii="Arial" w:hAnsi="Arial"/>
          <w:sz w:val="20"/>
        </w:rPr>
      </w:pPr>
      <w:r>
        <w:rPr>
          <w:rFonts w:ascii="Arial" w:hAnsi="Arial"/>
          <w:sz w:val="20"/>
        </w:rPr>
        <w:t>1.</w:t>
      </w:r>
      <w:r>
        <w:rPr>
          <w:rFonts w:ascii="Arial" w:hAnsi="Arial"/>
          <w:sz w:val="20"/>
        </w:rPr>
        <w:tab/>
      </w:r>
      <w:r>
        <w:rPr>
          <w:rFonts w:ascii="Arial" w:hAnsi="Arial"/>
          <w:sz w:val="20"/>
        </w:rPr>
        <w:tab/>
      </w:r>
      <w:r>
        <w:rPr>
          <w:rFonts w:ascii="Arial" w:hAnsi="Arial"/>
          <w:b/>
          <w:sz w:val="20"/>
          <w:u w:val="single"/>
        </w:rPr>
        <w:t>General Federal Tax Exemption of Bonds</w:t>
      </w:r>
      <w:r>
        <w:rPr>
          <w:rFonts w:ascii="Arial" w:hAnsi="Arial"/>
          <w:sz w:val="20"/>
        </w:rPr>
        <w:t xml:space="preserve"> - Under federal tax law an Authority bond is classified as a Qualified Small Issue Bond.  Therefore, if all the provisions of the state and federal law continue to be complied with by the Beginning Farmer and Bond Purchaser, the interest on an Authority bond will not be included in the Bond Purchaser’s gross income for federal income tax purposes.</w:t>
      </w:r>
    </w:p>
    <w:p w14:paraId="2E807CE5" w14:textId="77777777" w:rsidR="003863F5" w:rsidRDefault="003863F5">
      <w:pPr>
        <w:tabs>
          <w:tab w:val="left" w:pos="360"/>
          <w:tab w:val="left" w:pos="720"/>
          <w:tab w:val="left" w:pos="1170"/>
          <w:tab w:val="left" w:pos="1350"/>
          <w:tab w:val="left" w:pos="1620"/>
          <w:tab w:val="right" w:pos="9180"/>
        </w:tabs>
        <w:ind w:left="720" w:hanging="720"/>
        <w:jc w:val="both"/>
        <w:rPr>
          <w:rFonts w:ascii="Arial" w:hAnsi="Arial"/>
          <w:sz w:val="20"/>
        </w:rPr>
      </w:pPr>
      <w:r>
        <w:rPr>
          <w:rFonts w:ascii="Arial" w:hAnsi="Arial"/>
          <w:sz w:val="20"/>
        </w:rPr>
        <w:t>2.</w:t>
      </w:r>
      <w:r>
        <w:rPr>
          <w:rFonts w:ascii="Arial" w:hAnsi="Arial"/>
          <w:sz w:val="20"/>
        </w:rPr>
        <w:tab/>
      </w:r>
      <w:r>
        <w:rPr>
          <w:rFonts w:ascii="Arial" w:hAnsi="Arial"/>
          <w:sz w:val="20"/>
        </w:rPr>
        <w:tab/>
      </w:r>
      <w:r>
        <w:rPr>
          <w:rFonts w:ascii="Arial" w:hAnsi="Arial"/>
          <w:b/>
          <w:sz w:val="20"/>
          <w:u w:val="single"/>
        </w:rPr>
        <w:t>Federal Alternative Minimum Tax</w:t>
      </w:r>
      <w:r>
        <w:rPr>
          <w:rFonts w:ascii="Arial" w:hAnsi="Arial"/>
          <w:sz w:val="20"/>
        </w:rPr>
        <w:t xml:space="preserve"> - Notwithstanding the preceding paragraph, interest on Authority bonds, which is otherwise tax-exempt, shall be directly includable in the calculation of a bondholder’s “alternative minimum taxable income” under Section 57(a)(5) of the </w:t>
      </w:r>
      <w:r>
        <w:rPr>
          <w:rFonts w:ascii="Arial" w:hAnsi="Arial"/>
          <w:i/>
          <w:sz w:val="20"/>
        </w:rPr>
        <w:t>Internal Revenue Code</w:t>
      </w:r>
      <w:r>
        <w:rPr>
          <w:rFonts w:ascii="Arial" w:hAnsi="Arial"/>
          <w:sz w:val="20"/>
        </w:rPr>
        <w:t xml:space="preserve"> of 1986.</w:t>
      </w:r>
    </w:p>
    <w:p w14:paraId="12443263" w14:textId="08C66E54" w:rsidR="003863F5" w:rsidRDefault="003863F5">
      <w:pPr>
        <w:tabs>
          <w:tab w:val="left" w:pos="360"/>
          <w:tab w:val="left" w:pos="720"/>
          <w:tab w:val="left" w:pos="1170"/>
          <w:tab w:val="left" w:pos="1350"/>
          <w:tab w:val="left" w:pos="1620"/>
          <w:tab w:val="right" w:pos="9180"/>
        </w:tabs>
        <w:ind w:left="720" w:hanging="720"/>
        <w:jc w:val="both"/>
        <w:rPr>
          <w:rFonts w:ascii="Arial" w:hAnsi="Arial"/>
          <w:sz w:val="20"/>
        </w:rPr>
      </w:pPr>
      <w:r>
        <w:rPr>
          <w:rFonts w:ascii="Arial" w:hAnsi="Arial"/>
          <w:sz w:val="20"/>
        </w:rPr>
        <w:t>3.</w:t>
      </w:r>
      <w:r>
        <w:rPr>
          <w:rFonts w:ascii="Arial" w:hAnsi="Arial"/>
          <w:sz w:val="20"/>
        </w:rPr>
        <w:tab/>
      </w:r>
      <w:r>
        <w:rPr>
          <w:rFonts w:ascii="Arial" w:hAnsi="Arial"/>
          <w:sz w:val="20"/>
        </w:rPr>
        <w:tab/>
      </w:r>
      <w:r>
        <w:rPr>
          <w:rFonts w:ascii="Arial" w:hAnsi="Arial"/>
          <w:b/>
          <w:sz w:val="20"/>
          <w:u w:val="single"/>
        </w:rPr>
        <w:t>Deduction for Interest Incurred to Carry Tax-Exempt Bonds</w:t>
      </w:r>
      <w:r>
        <w:rPr>
          <w:rFonts w:ascii="Arial" w:hAnsi="Arial"/>
          <w:sz w:val="20"/>
        </w:rPr>
        <w:t xml:space="preserve"> - The Authority bonds are not “qualified tax-exempt obligations” within the meaning of Section 265(c)(3) of the </w:t>
      </w:r>
      <w:r>
        <w:rPr>
          <w:rFonts w:ascii="Arial" w:hAnsi="Arial"/>
          <w:i/>
          <w:sz w:val="20"/>
        </w:rPr>
        <w:t>Internal Revenue Code</w:t>
      </w:r>
      <w:r>
        <w:rPr>
          <w:rFonts w:ascii="Arial" w:hAnsi="Arial"/>
          <w:sz w:val="20"/>
        </w:rPr>
        <w:t xml:space="preserve"> of 1986.</w:t>
      </w:r>
      <w:r>
        <w:rPr>
          <w:rFonts w:ascii="Arial" w:hAnsi="Arial"/>
          <w:b/>
          <w:sz w:val="20"/>
        </w:rPr>
        <w:tab/>
        <w:t xml:space="preserve"> </w:t>
      </w:r>
      <w:r>
        <w:rPr>
          <w:rFonts w:ascii="Arial" w:hAnsi="Arial"/>
          <w:sz w:val="20"/>
        </w:rPr>
        <w:t xml:space="preserve">Accordingly, financial institutions will not be allowed any deduction for that portion of the financial institution’s interest expense which is allocable by law to the purchasing or carrying of the Authority’s bond. </w:t>
      </w:r>
    </w:p>
    <w:p w14:paraId="5D4DC798" w14:textId="77777777" w:rsidR="003863F5" w:rsidRDefault="003863F5">
      <w:pPr>
        <w:tabs>
          <w:tab w:val="left" w:pos="360"/>
          <w:tab w:val="left" w:pos="720"/>
          <w:tab w:val="left" w:pos="1170"/>
          <w:tab w:val="left" w:pos="1350"/>
          <w:tab w:val="left" w:pos="1620"/>
          <w:tab w:val="right" w:pos="9180"/>
        </w:tabs>
        <w:ind w:left="720" w:hanging="720"/>
        <w:jc w:val="both"/>
        <w:rPr>
          <w:rFonts w:ascii="Arial" w:hAnsi="Arial"/>
          <w:sz w:val="20"/>
        </w:rPr>
      </w:pPr>
      <w:r>
        <w:rPr>
          <w:rFonts w:ascii="Arial" w:hAnsi="Arial"/>
          <w:sz w:val="20"/>
        </w:rPr>
        <w:tab/>
      </w:r>
      <w:r>
        <w:rPr>
          <w:rFonts w:ascii="Arial" w:hAnsi="Arial"/>
          <w:sz w:val="20"/>
        </w:rPr>
        <w:tab/>
      </w:r>
      <w:r>
        <w:rPr>
          <w:rFonts w:ascii="Arial" w:hAnsi="Arial"/>
          <w:sz w:val="20"/>
        </w:rPr>
        <w:tab/>
        <w:t xml:space="preserve">For purposes of the alternative minimum tax, the deduction for </w:t>
      </w:r>
      <w:r>
        <w:rPr>
          <w:rFonts w:ascii="Arial" w:hAnsi="Arial"/>
          <w:i/>
          <w:sz w:val="20"/>
        </w:rPr>
        <w:t>interest expense</w:t>
      </w:r>
      <w:r>
        <w:rPr>
          <w:rFonts w:ascii="Arial" w:hAnsi="Arial"/>
          <w:sz w:val="20"/>
        </w:rPr>
        <w:t>, which is allocated to purchasing or carrying tax-exempt obligations and which is otherwise disallowed, shall be used to reduce the amount of tax-exempt interest included pursuant to Section 57(a)(5) in the calculation of alternative minimum taxable income.</w:t>
      </w:r>
    </w:p>
    <w:p w14:paraId="0BEF04F0" w14:textId="77777777" w:rsidR="003863F5" w:rsidRDefault="003863F5">
      <w:pPr>
        <w:tabs>
          <w:tab w:val="left" w:pos="360"/>
          <w:tab w:val="left" w:pos="720"/>
          <w:tab w:val="left" w:pos="1170"/>
          <w:tab w:val="left" w:pos="1350"/>
          <w:tab w:val="left" w:pos="1620"/>
          <w:tab w:val="right" w:pos="9180"/>
        </w:tabs>
        <w:ind w:left="720" w:hanging="720"/>
        <w:jc w:val="both"/>
        <w:rPr>
          <w:rFonts w:ascii="Arial" w:hAnsi="Arial"/>
          <w:sz w:val="20"/>
        </w:rPr>
      </w:pPr>
    </w:p>
    <w:p w14:paraId="6B9D222F" w14:textId="77777777" w:rsidR="003863F5" w:rsidRDefault="003863F5">
      <w:pPr>
        <w:tabs>
          <w:tab w:val="left" w:pos="360"/>
          <w:tab w:val="left" w:pos="720"/>
          <w:tab w:val="left" w:pos="1170"/>
          <w:tab w:val="left" w:pos="1350"/>
          <w:tab w:val="left" w:pos="1620"/>
          <w:tab w:val="right" w:pos="9180"/>
        </w:tabs>
        <w:ind w:left="720" w:hanging="720"/>
        <w:jc w:val="both"/>
        <w:rPr>
          <w:rFonts w:ascii="Arial" w:hAnsi="Arial"/>
          <w:sz w:val="20"/>
        </w:rPr>
      </w:pPr>
      <w:r>
        <w:rPr>
          <w:rFonts w:ascii="Arial" w:hAnsi="Arial"/>
          <w:b/>
          <w:sz w:val="20"/>
        </w:rPr>
        <w:tab/>
      </w:r>
      <w:r>
        <w:rPr>
          <w:rFonts w:ascii="Arial" w:hAnsi="Arial"/>
          <w:b/>
          <w:sz w:val="20"/>
        </w:rPr>
        <w:tab/>
        <w:t xml:space="preserve">NOTE: </w:t>
      </w:r>
      <w:r>
        <w:rPr>
          <w:rFonts w:ascii="Arial" w:hAnsi="Arial"/>
          <w:sz w:val="20"/>
        </w:rPr>
        <w:t xml:space="preserve"> The effects of the taxes and deductions discussed above will vary from Bond Purchaser(s) to Bond Purchaser(s) and, as to a given Bond Purchaser, from year to year.  Bond Purchaser(s) should consult their regular tax consultants as to the specific effects of these provisions in the Bond Purchaser’s tax consequences.  The discussion in points (1) and (3) above is for the information and convenience of the Bond Purchaser(s).  In no event shall the Authority or its counsel be deemed to have rendered any advice or opinion as to the application of any of the provisions discussed above in a given transaction or to a given Bond Purchaser.</w:t>
      </w:r>
    </w:p>
    <w:p w14:paraId="06354B5B" w14:textId="77777777" w:rsidR="001F3B39" w:rsidRDefault="001F3B39">
      <w:pPr>
        <w:tabs>
          <w:tab w:val="left" w:pos="360"/>
          <w:tab w:val="left" w:pos="720"/>
          <w:tab w:val="left" w:pos="1170"/>
          <w:tab w:val="left" w:pos="1350"/>
          <w:tab w:val="left" w:pos="1620"/>
          <w:tab w:val="right" w:pos="9180"/>
        </w:tabs>
        <w:ind w:left="720" w:hanging="720"/>
        <w:jc w:val="center"/>
        <w:rPr>
          <w:rFonts w:ascii="Arial" w:hAnsi="Arial"/>
          <w:b/>
          <w:sz w:val="20"/>
        </w:rPr>
      </w:pPr>
    </w:p>
    <w:p w14:paraId="45989349" w14:textId="77777777" w:rsidR="00AF5E98" w:rsidRDefault="00AF5E98">
      <w:pPr>
        <w:tabs>
          <w:tab w:val="left" w:pos="360"/>
          <w:tab w:val="left" w:pos="720"/>
          <w:tab w:val="left" w:pos="1170"/>
          <w:tab w:val="left" w:pos="1350"/>
          <w:tab w:val="left" w:pos="1620"/>
          <w:tab w:val="right" w:pos="9180"/>
        </w:tabs>
        <w:ind w:left="720" w:hanging="720"/>
        <w:jc w:val="center"/>
        <w:rPr>
          <w:rFonts w:ascii="Arial" w:hAnsi="Arial"/>
          <w:b/>
          <w:sz w:val="20"/>
        </w:rPr>
      </w:pPr>
    </w:p>
    <w:p w14:paraId="09573E53" w14:textId="77777777" w:rsidR="00AF5E98" w:rsidRDefault="00AF5E98">
      <w:pPr>
        <w:tabs>
          <w:tab w:val="left" w:pos="360"/>
          <w:tab w:val="left" w:pos="720"/>
          <w:tab w:val="left" w:pos="1170"/>
          <w:tab w:val="left" w:pos="1350"/>
          <w:tab w:val="left" w:pos="1620"/>
          <w:tab w:val="right" w:pos="9180"/>
        </w:tabs>
        <w:ind w:left="720" w:hanging="720"/>
        <w:jc w:val="center"/>
        <w:rPr>
          <w:rFonts w:ascii="Arial" w:hAnsi="Arial"/>
          <w:b/>
          <w:sz w:val="20"/>
        </w:rPr>
      </w:pPr>
    </w:p>
    <w:p w14:paraId="72FEB1B8" w14:textId="77777777" w:rsidR="00AF5E98" w:rsidRDefault="00AF5E98">
      <w:pPr>
        <w:tabs>
          <w:tab w:val="left" w:pos="360"/>
          <w:tab w:val="left" w:pos="720"/>
          <w:tab w:val="left" w:pos="1170"/>
          <w:tab w:val="left" w:pos="1350"/>
          <w:tab w:val="left" w:pos="1620"/>
          <w:tab w:val="right" w:pos="9180"/>
        </w:tabs>
        <w:ind w:left="720" w:hanging="720"/>
        <w:jc w:val="center"/>
        <w:rPr>
          <w:rFonts w:ascii="Arial" w:hAnsi="Arial"/>
          <w:b/>
          <w:sz w:val="20"/>
        </w:rPr>
      </w:pPr>
    </w:p>
    <w:p w14:paraId="2FF4C932" w14:textId="77777777" w:rsidR="003863F5" w:rsidRDefault="003863F5">
      <w:pPr>
        <w:tabs>
          <w:tab w:val="left" w:pos="360"/>
          <w:tab w:val="left" w:pos="720"/>
          <w:tab w:val="left" w:pos="1170"/>
          <w:tab w:val="left" w:pos="1350"/>
          <w:tab w:val="left" w:pos="1620"/>
          <w:tab w:val="right" w:pos="9180"/>
        </w:tabs>
        <w:ind w:left="720" w:hanging="720"/>
        <w:jc w:val="center"/>
        <w:rPr>
          <w:rFonts w:ascii="Arial" w:hAnsi="Arial"/>
          <w:sz w:val="20"/>
        </w:rPr>
      </w:pPr>
      <w:r>
        <w:rPr>
          <w:rFonts w:ascii="Arial" w:hAnsi="Arial"/>
          <w:b/>
          <w:sz w:val="20"/>
        </w:rPr>
        <w:t>SECTION XI</w:t>
      </w:r>
      <w:r>
        <w:rPr>
          <w:rFonts w:ascii="Arial" w:hAnsi="Arial"/>
          <w:sz w:val="20"/>
        </w:rPr>
        <w:t xml:space="preserve">  </w:t>
      </w:r>
    </w:p>
    <w:p w14:paraId="5CD745A0" w14:textId="77777777" w:rsidR="003863F5" w:rsidRDefault="003863F5">
      <w:pPr>
        <w:pStyle w:val="Heading4"/>
      </w:pPr>
      <w:r>
        <w:lastRenderedPageBreak/>
        <w:t>MAKING CHANGES AFTER THE BOND IS ISSUED</w:t>
      </w:r>
    </w:p>
    <w:p w14:paraId="4996E962" w14:textId="77777777" w:rsidR="001F3B39" w:rsidRPr="001F3B39" w:rsidRDefault="001F3B39" w:rsidP="001F3B39"/>
    <w:p w14:paraId="3D8441C6" w14:textId="31A7ADE1" w:rsidR="003863F5" w:rsidRDefault="003863F5">
      <w:pPr>
        <w:tabs>
          <w:tab w:val="left" w:pos="360"/>
          <w:tab w:val="left" w:pos="720"/>
          <w:tab w:val="left" w:pos="1170"/>
          <w:tab w:val="left" w:pos="1350"/>
          <w:tab w:val="left" w:pos="1620"/>
          <w:tab w:val="right" w:pos="9180"/>
        </w:tabs>
        <w:ind w:left="720" w:hanging="720"/>
        <w:jc w:val="both"/>
        <w:rPr>
          <w:rFonts w:ascii="Arial" w:hAnsi="Arial"/>
          <w:sz w:val="20"/>
        </w:rPr>
      </w:pPr>
      <w:r>
        <w:rPr>
          <w:rFonts w:ascii="Arial" w:hAnsi="Arial"/>
          <w:sz w:val="20"/>
        </w:rPr>
        <w:t>1.</w:t>
      </w:r>
      <w:r>
        <w:rPr>
          <w:rFonts w:ascii="Arial" w:hAnsi="Arial"/>
          <w:sz w:val="20"/>
        </w:rPr>
        <w:tab/>
      </w:r>
      <w:r>
        <w:rPr>
          <w:rFonts w:ascii="Arial" w:hAnsi="Arial"/>
          <w:sz w:val="20"/>
        </w:rPr>
        <w:tab/>
      </w:r>
      <w:r>
        <w:rPr>
          <w:rFonts w:ascii="Arial" w:hAnsi="Arial"/>
          <w:b/>
          <w:sz w:val="20"/>
          <w:u w:val="single"/>
        </w:rPr>
        <w:t>Modifying Interest Rates and Terms</w:t>
      </w:r>
      <w:r>
        <w:rPr>
          <w:rFonts w:ascii="Arial" w:hAnsi="Arial"/>
          <w:sz w:val="20"/>
        </w:rPr>
        <w:t xml:space="preserve"> - Interest rates and terms on previously closed loans can be changed or modified. A fee of $100 will be charged for any change to the Bond. The Authority board must approve these changes at a monthly board meeting on a form provided by the Authority and issue a resolution reflecting the board action.  The following information is needed by the Authority before modifications can be made:</w:t>
      </w:r>
    </w:p>
    <w:p w14:paraId="15DC155C" w14:textId="77777777" w:rsidR="003863F5" w:rsidRDefault="002B7FFE">
      <w:pPr>
        <w:tabs>
          <w:tab w:val="left" w:pos="360"/>
          <w:tab w:val="left" w:pos="1170"/>
          <w:tab w:val="left" w:pos="1260"/>
          <w:tab w:val="left" w:pos="1350"/>
          <w:tab w:val="left" w:pos="1620"/>
          <w:tab w:val="right" w:pos="9180"/>
        </w:tabs>
        <w:ind w:left="1260" w:hanging="180"/>
        <w:jc w:val="both"/>
        <w:rPr>
          <w:rFonts w:ascii="Arial" w:hAnsi="Arial"/>
          <w:sz w:val="20"/>
        </w:rPr>
      </w:pPr>
      <w:r>
        <w:rPr>
          <w:rFonts w:ascii="Arial" w:hAnsi="Arial"/>
          <w:sz w:val="20"/>
        </w:rPr>
        <w:t xml:space="preserve">  </w:t>
      </w:r>
      <w:r>
        <w:rPr>
          <w:rFonts w:ascii="Arial" w:hAnsi="Arial"/>
          <w:sz w:val="20"/>
        </w:rPr>
        <w:tab/>
        <w:t xml:space="preserve">     a. </w:t>
      </w:r>
      <w:r w:rsidR="003863F5">
        <w:rPr>
          <w:rFonts w:ascii="Arial" w:hAnsi="Arial"/>
          <w:sz w:val="20"/>
        </w:rPr>
        <w:t xml:space="preserve"> Project number and borrower(s) name(s).</w:t>
      </w:r>
    </w:p>
    <w:p w14:paraId="372C2863" w14:textId="77777777" w:rsidR="003863F5" w:rsidRDefault="002B7FFE">
      <w:pPr>
        <w:tabs>
          <w:tab w:val="left" w:pos="360"/>
          <w:tab w:val="left" w:pos="1170"/>
          <w:tab w:val="left" w:pos="1260"/>
          <w:tab w:val="left" w:pos="1350"/>
          <w:tab w:val="left" w:pos="1620"/>
          <w:tab w:val="right" w:pos="9180"/>
        </w:tabs>
        <w:ind w:left="1260" w:hanging="180"/>
        <w:jc w:val="both"/>
        <w:rPr>
          <w:rFonts w:ascii="Arial" w:hAnsi="Arial"/>
          <w:sz w:val="20"/>
        </w:rPr>
      </w:pPr>
      <w:r>
        <w:rPr>
          <w:rFonts w:ascii="Arial" w:hAnsi="Arial"/>
          <w:sz w:val="20"/>
        </w:rPr>
        <w:tab/>
      </w:r>
      <w:r>
        <w:rPr>
          <w:rFonts w:ascii="Arial" w:hAnsi="Arial"/>
          <w:sz w:val="20"/>
        </w:rPr>
        <w:tab/>
        <w:t xml:space="preserve">     b. </w:t>
      </w:r>
      <w:r w:rsidR="003863F5">
        <w:rPr>
          <w:rFonts w:ascii="Arial" w:hAnsi="Arial"/>
          <w:sz w:val="20"/>
        </w:rPr>
        <w:t xml:space="preserve"> Principal balance remaining on the loan.</w:t>
      </w:r>
    </w:p>
    <w:p w14:paraId="3416401F" w14:textId="77777777" w:rsidR="003863F5" w:rsidRDefault="002B7FFE">
      <w:pPr>
        <w:tabs>
          <w:tab w:val="left" w:pos="360"/>
          <w:tab w:val="left" w:pos="1170"/>
          <w:tab w:val="left" w:pos="1260"/>
          <w:tab w:val="left" w:pos="1350"/>
          <w:tab w:val="left" w:pos="1620"/>
          <w:tab w:val="right" w:pos="9180"/>
        </w:tabs>
        <w:ind w:left="1260" w:hanging="180"/>
        <w:jc w:val="both"/>
        <w:rPr>
          <w:rFonts w:ascii="Arial" w:hAnsi="Arial"/>
          <w:sz w:val="20"/>
        </w:rPr>
      </w:pPr>
      <w:r>
        <w:rPr>
          <w:rFonts w:ascii="Arial" w:hAnsi="Arial"/>
          <w:sz w:val="20"/>
        </w:rPr>
        <w:tab/>
      </w:r>
      <w:r>
        <w:rPr>
          <w:rFonts w:ascii="Arial" w:hAnsi="Arial"/>
          <w:sz w:val="20"/>
        </w:rPr>
        <w:tab/>
        <w:t xml:space="preserve">     c.</w:t>
      </w:r>
      <w:r w:rsidR="003863F5">
        <w:rPr>
          <w:rFonts w:ascii="Arial" w:hAnsi="Arial"/>
          <w:sz w:val="20"/>
        </w:rPr>
        <w:t xml:space="preserve"> </w:t>
      </w:r>
      <w:r>
        <w:rPr>
          <w:rFonts w:ascii="Arial" w:hAnsi="Arial"/>
          <w:sz w:val="20"/>
        </w:rPr>
        <w:t xml:space="preserve"> </w:t>
      </w:r>
      <w:r w:rsidR="003863F5">
        <w:rPr>
          <w:rFonts w:ascii="Arial" w:hAnsi="Arial"/>
          <w:sz w:val="20"/>
        </w:rPr>
        <w:t>New terms - interest rate, payment schedule, etc.</w:t>
      </w:r>
    </w:p>
    <w:p w14:paraId="54A6BD27" w14:textId="77777777" w:rsidR="003863F5" w:rsidRDefault="002B7FFE">
      <w:pPr>
        <w:tabs>
          <w:tab w:val="left" w:pos="360"/>
          <w:tab w:val="left" w:pos="1170"/>
          <w:tab w:val="left" w:pos="1260"/>
          <w:tab w:val="left" w:pos="1350"/>
          <w:tab w:val="left" w:pos="1620"/>
          <w:tab w:val="right" w:pos="9180"/>
        </w:tabs>
        <w:ind w:left="1260" w:hanging="180"/>
        <w:jc w:val="both"/>
        <w:rPr>
          <w:rFonts w:ascii="Arial" w:hAnsi="Arial"/>
          <w:sz w:val="20"/>
        </w:rPr>
      </w:pPr>
      <w:r>
        <w:rPr>
          <w:rFonts w:ascii="Arial" w:hAnsi="Arial"/>
          <w:sz w:val="20"/>
        </w:rPr>
        <w:tab/>
      </w:r>
      <w:r>
        <w:rPr>
          <w:rFonts w:ascii="Arial" w:hAnsi="Arial"/>
          <w:sz w:val="20"/>
        </w:rPr>
        <w:tab/>
        <w:t xml:space="preserve">     d</w:t>
      </w:r>
      <w:r w:rsidR="003863F5">
        <w:rPr>
          <w:rFonts w:ascii="Arial" w:hAnsi="Arial"/>
          <w:sz w:val="20"/>
        </w:rPr>
        <w:t xml:space="preserve">  </w:t>
      </w:r>
      <w:r>
        <w:rPr>
          <w:rFonts w:ascii="Arial" w:hAnsi="Arial"/>
          <w:sz w:val="20"/>
        </w:rPr>
        <w:t xml:space="preserve"> </w:t>
      </w:r>
      <w:r w:rsidR="003863F5">
        <w:rPr>
          <w:rFonts w:ascii="Arial" w:hAnsi="Arial"/>
          <w:sz w:val="20"/>
        </w:rPr>
        <w:t>Effective date of changes.</w:t>
      </w:r>
    </w:p>
    <w:p w14:paraId="1BB35D7B" w14:textId="77777777" w:rsidR="003863F5" w:rsidRDefault="003863F5">
      <w:pPr>
        <w:tabs>
          <w:tab w:val="left" w:pos="360"/>
          <w:tab w:val="left" w:pos="1170"/>
          <w:tab w:val="left" w:pos="1530"/>
          <w:tab w:val="left" w:pos="1620"/>
          <w:tab w:val="left" w:pos="1800"/>
          <w:tab w:val="right" w:pos="9180"/>
        </w:tabs>
        <w:ind w:left="1800" w:hanging="270"/>
        <w:jc w:val="both"/>
        <w:rPr>
          <w:rFonts w:ascii="Arial" w:hAnsi="Arial"/>
          <w:sz w:val="20"/>
        </w:rPr>
      </w:pPr>
      <w:r>
        <w:rPr>
          <w:rFonts w:ascii="Arial" w:hAnsi="Arial"/>
          <w:sz w:val="20"/>
        </w:rPr>
        <w:t>e. The base index rate (not tax-exempt rate) the bank will be using at the time the change will be                                                      made.</w:t>
      </w:r>
    </w:p>
    <w:p w14:paraId="4B160921" w14:textId="77777777" w:rsidR="003863F5" w:rsidRDefault="003863F5">
      <w:pPr>
        <w:tabs>
          <w:tab w:val="left" w:pos="360"/>
          <w:tab w:val="left" w:pos="1170"/>
          <w:tab w:val="left" w:pos="1260"/>
          <w:tab w:val="left" w:pos="1350"/>
          <w:tab w:val="left" w:pos="1620"/>
          <w:tab w:val="right" w:pos="9180"/>
        </w:tabs>
        <w:ind w:left="1260" w:hanging="180"/>
        <w:jc w:val="both"/>
        <w:rPr>
          <w:rFonts w:ascii="Arial" w:hAnsi="Arial"/>
          <w:sz w:val="20"/>
        </w:rPr>
      </w:pPr>
      <w:r>
        <w:rPr>
          <w:rFonts w:ascii="Arial" w:hAnsi="Arial"/>
          <w:sz w:val="20"/>
        </w:rPr>
        <w:tab/>
      </w:r>
      <w:r>
        <w:rPr>
          <w:rFonts w:ascii="Arial" w:hAnsi="Arial"/>
          <w:sz w:val="20"/>
        </w:rPr>
        <w:tab/>
        <w:t xml:space="preserve">     f.   The original maturity date of the loan cannot be extended unless a full refunding of the bond takes                                </w:t>
      </w:r>
    </w:p>
    <w:p w14:paraId="276921D6" w14:textId="77777777" w:rsidR="003863F5" w:rsidRDefault="003863F5">
      <w:pPr>
        <w:tabs>
          <w:tab w:val="left" w:pos="360"/>
          <w:tab w:val="left" w:pos="1170"/>
          <w:tab w:val="left" w:pos="1260"/>
          <w:tab w:val="left" w:pos="1350"/>
          <w:tab w:val="left" w:pos="1620"/>
          <w:tab w:val="right" w:pos="9180"/>
        </w:tabs>
        <w:ind w:left="1260" w:hanging="180"/>
        <w:jc w:val="both"/>
        <w:rPr>
          <w:rFonts w:ascii="Arial" w:hAnsi="Arial"/>
          <w:sz w:val="20"/>
        </w:rPr>
      </w:pPr>
      <w:r>
        <w:rPr>
          <w:rFonts w:ascii="Arial" w:hAnsi="Arial"/>
          <w:sz w:val="20"/>
        </w:rPr>
        <w:t xml:space="preserve">       </w:t>
      </w:r>
      <w:r>
        <w:rPr>
          <w:rFonts w:ascii="Arial" w:hAnsi="Arial"/>
          <w:sz w:val="20"/>
        </w:rPr>
        <w:tab/>
        <w:t xml:space="preserve">    place.  In the case of full refunding, a new bond is written, the old bond is paid off with the </w:t>
      </w:r>
    </w:p>
    <w:p w14:paraId="0743E956" w14:textId="77777777" w:rsidR="003863F5" w:rsidRDefault="002B7FFE">
      <w:pPr>
        <w:tabs>
          <w:tab w:val="left" w:pos="360"/>
          <w:tab w:val="left" w:pos="1170"/>
          <w:tab w:val="left" w:pos="1260"/>
          <w:tab w:val="left" w:pos="1350"/>
          <w:tab w:val="left" w:pos="1620"/>
          <w:tab w:val="right" w:pos="9180"/>
        </w:tabs>
        <w:ind w:left="1260" w:hanging="180"/>
        <w:jc w:val="both"/>
        <w:rPr>
          <w:rFonts w:ascii="Arial" w:hAnsi="Arial"/>
          <w:sz w:val="20"/>
        </w:rPr>
      </w:pPr>
      <w:r>
        <w:rPr>
          <w:rFonts w:ascii="Arial" w:hAnsi="Arial"/>
          <w:sz w:val="20"/>
        </w:rPr>
        <w:t xml:space="preserve">             </w:t>
      </w:r>
      <w:r w:rsidR="003863F5">
        <w:rPr>
          <w:rFonts w:ascii="Arial" w:hAnsi="Arial"/>
          <w:sz w:val="20"/>
        </w:rPr>
        <w:t>proceeds of the new bond, and new terms including maturity date become effective.</w:t>
      </w:r>
    </w:p>
    <w:p w14:paraId="535B2C82" w14:textId="77777777" w:rsidR="003863F5" w:rsidRDefault="002B7FFE">
      <w:pPr>
        <w:tabs>
          <w:tab w:val="left" w:pos="360"/>
          <w:tab w:val="left" w:pos="1170"/>
          <w:tab w:val="left" w:pos="1260"/>
          <w:tab w:val="left" w:pos="1350"/>
          <w:tab w:val="left" w:pos="1530"/>
          <w:tab w:val="left" w:pos="1620"/>
          <w:tab w:val="right" w:pos="9180"/>
        </w:tabs>
        <w:ind w:left="1260" w:hanging="180"/>
        <w:jc w:val="both"/>
        <w:rPr>
          <w:rFonts w:ascii="Arial" w:hAnsi="Arial"/>
          <w:sz w:val="20"/>
        </w:rPr>
      </w:pPr>
      <w:r>
        <w:rPr>
          <w:rFonts w:ascii="Arial" w:hAnsi="Arial"/>
          <w:sz w:val="20"/>
        </w:rPr>
        <w:t xml:space="preserve">       </w:t>
      </w:r>
      <w:r>
        <w:rPr>
          <w:rFonts w:ascii="Arial" w:hAnsi="Arial"/>
          <w:sz w:val="20"/>
        </w:rPr>
        <w:tab/>
        <w:t xml:space="preserve">g. </w:t>
      </w:r>
      <w:r w:rsidR="003863F5">
        <w:rPr>
          <w:rFonts w:ascii="Arial" w:hAnsi="Arial"/>
          <w:sz w:val="20"/>
        </w:rPr>
        <w:t xml:space="preserve">There is a charge for a full refunding but not for a rate change or change of payment dates in                      </w:t>
      </w:r>
    </w:p>
    <w:p w14:paraId="6BC74DC4" w14:textId="2C5DC722" w:rsidR="003863F5" w:rsidRDefault="003863F5">
      <w:pPr>
        <w:tabs>
          <w:tab w:val="left" w:pos="360"/>
          <w:tab w:val="left" w:pos="1170"/>
          <w:tab w:val="left" w:pos="1260"/>
          <w:tab w:val="left" w:pos="1350"/>
          <w:tab w:val="left" w:pos="1620"/>
          <w:tab w:val="right" w:pos="9180"/>
        </w:tabs>
        <w:ind w:left="1260" w:hanging="180"/>
        <w:jc w:val="both"/>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t xml:space="preserve">    which the maturity date is not extended.</w:t>
      </w:r>
    </w:p>
    <w:p w14:paraId="57FF5089" w14:textId="287A2D9D" w:rsidR="003863F5" w:rsidRDefault="003863F5">
      <w:pPr>
        <w:tabs>
          <w:tab w:val="left" w:pos="360"/>
          <w:tab w:val="left" w:pos="720"/>
          <w:tab w:val="left" w:pos="1170"/>
          <w:tab w:val="left" w:pos="1350"/>
          <w:tab w:val="left" w:pos="1620"/>
          <w:tab w:val="right" w:pos="9180"/>
        </w:tabs>
        <w:ind w:left="720" w:hanging="720"/>
        <w:jc w:val="both"/>
        <w:rPr>
          <w:rFonts w:ascii="Arial" w:hAnsi="Arial"/>
          <w:sz w:val="20"/>
        </w:rPr>
      </w:pPr>
      <w:r>
        <w:rPr>
          <w:rFonts w:ascii="Arial" w:hAnsi="Arial"/>
          <w:sz w:val="20"/>
        </w:rPr>
        <w:t>2.</w:t>
      </w:r>
      <w:r>
        <w:rPr>
          <w:rFonts w:ascii="Arial" w:hAnsi="Arial"/>
          <w:sz w:val="20"/>
        </w:rPr>
        <w:tab/>
      </w:r>
      <w:r>
        <w:rPr>
          <w:rFonts w:ascii="Arial" w:hAnsi="Arial"/>
          <w:sz w:val="20"/>
        </w:rPr>
        <w:tab/>
      </w:r>
      <w:r>
        <w:rPr>
          <w:rFonts w:ascii="Arial" w:hAnsi="Arial"/>
          <w:b/>
          <w:sz w:val="20"/>
          <w:u w:val="single"/>
        </w:rPr>
        <w:t>Assumption of Loans/Sales Contracts -- Substitution of Collateral &amp; Transfer of Property</w:t>
      </w:r>
      <w:r>
        <w:rPr>
          <w:rFonts w:ascii="Arial" w:hAnsi="Arial"/>
          <w:b/>
          <w:sz w:val="20"/>
        </w:rPr>
        <w:t xml:space="preserve"> -- </w:t>
      </w:r>
      <w:r>
        <w:rPr>
          <w:rFonts w:ascii="Arial" w:hAnsi="Arial"/>
          <w:sz w:val="20"/>
        </w:rPr>
        <w:t>Loans or sales contracts may not be assumed without the prior approval of the Authority, and then only if the new purchaser of the property will qualify as a First-Time Farmer. Equipment and other depreciable property may be exchanged or traded on similar property, and other property such as breeding livestock may be added or substituted as collateral at the discretion of the Bond Purchaser without the prior approval of the Authority.  The benefits of the Authority bond must remain with a qualified First-Time Farmer, and no person to whom property is traded or otherwise transferred may obtain the benefits of the bond.</w:t>
      </w:r>
    </w:p>
    <w:p w14:paraId="78C18D2E" w14:textId="3F833AF9" w:rsidR="003863F5" w:rsidRDefault="003863F5">
      <w:pPr>
        <w:tabs>
          <w:tab w:val="left" w:pos="360"/>
          <w:tab w:val="left" w:pos="720"/>
          <w:tab w:val="left" w:pos="1170"/>
          <w:tab w:val="left" w:pos="1350"/>
          <w:tab w:val="left" w:pos="1620"/>
          <w:tab w:val="right" w:pos="9180"/>
        </w:tabs>
        <w:ind w:left="720" w:hanging="720"/>
        <w:jc w:val="both"/>
        <w:rPr>
          <w:rFonts w:ascii="Arial" w:hAnsi="Arial"/>
          <w:sz w:val="20"/>
        </w:rPr>
      </w:pPr>
      <w:r>
        <w:rPr>
          <w:rFonts w:ascii="Arial" w:hAnsi="Arial"/>
          <w:sz w:val="20"/>
        </w:rPr>
        <w:t>3.</w:t>
      </w:r>
      <w:r>
        <w:rPr>
          <w:rFonts w:ascii="Arial" w:hAnsi="Arial"/>
          <w:sz w:val="20"/>
        </w:rPr>
        <w:tab/>
      </w:r>
      <w:r>
        <w:rPr>
          <w:rFonts w:ascii="Arial" w:hAnsi="Arial"/>
          <w:sz w:val="20"/>
        </w:rPr>
        <w:tab/>
      </w:r>
      <w:r>
        <w:rPr>
          <w:rFonts w:ascii="Arial" w:hAnsi="Arial"/>
          <w:b/>
          <w:sz w:val="20"/>
          <w:u w:val="single"/>
        </w:rPr>
        <w:t>Disposition of Bonds That Have Been Paid Off</w:t>
      </w:r>
      <w:r>
        <w:rPr>
          <w:rFonts w:ascii="Arial" w:hAnsi="Arial"/>
          <w:sz w:val="20"/>
        </w:rPr>
        <w:t xml:space="preserve"> -- When a bond matures and the loan is paid off, the following information is needed:</w:t>
      </w:r>
    </w:p>
    <w:p w14:paraId="34520FC1" w14:textId="77777777" w:rsidR="003863F5" w:rsidRDefault="003863F5">
      <w:pPr>
        <w:tabs>
          <w:tab w:val="left" w:pos="360"/>
          <w:tab w:val="left" w:pos="720"/>
          <w:tab w:val="left" w:pos="1170"/>
          <w:tab w:val="left" w:pos="1350"/>
          <w:tab w:val="left" w:pos="1620"/>
          <w:tab w:val="right" w:pos="9180"/>
        </w:tabs>
        <w:ind w:left="720" w:hanging="720"/>
        <w:jc w:val="both"/>
        <w:rPr>
          <w:rFonts w:ascii="Arial" w:hAnsi="Arial"/>
          <w:sz w:val="20"/>
        </w:rPr>
      </w:pPr>
      <w:r>
        <w:rPr>
          <w:rFonts w:ascii="Arial" w:hAnsi="Arial"/>
          <w:sz w:val="20"/>
        </w:rPr>
        <w:t xml:space="preserve">      </w:t>
      </w:r>
      <w:r>
        <w:rPr>
          <w:rFonts w:ascii="Arial" w:hAnsi="Arial"/>
          <w:sz w:val="20"/>
        </w:rPr>
        <w:tab/>
      </w:r>
      <w:r>
        <w:rPr>
          <w:rFonts w:ascii="Arial" w:hAnsi="Arial"/>
          <w:sz w:val="20"/>
        </w:rPr>
        <w:tab/>
        <w:t xml:space="preserve">a.  The original bond issued by the Authority to fund the loan (on green check paper) needs to be   </w:t>
      </w:r>
    </w:p>
    <w:p w14:paraId="4B332446" w14:textId="77777777" w:rsidR="003863F5" w:rsidRDefault="003863F5">
      <w:pPr>
        <w:tabs>
          <w:tab w:val="left" w:pos="360"/>
          <w:tab w:val="left" w:pos="720"/>
          <w:tab w:val="left" w:pos="1170"/>
          <w:tab w:val="left" w:pos="1350"/>
          <w:tab w:val="left" w:pos="1620"/>
          <w:tab w:val="right" w:pos="9180"/>
        </w:tabs>
        <w:ind w:left="720" w:hanging="720"/>
        <w:jc w:val="both"/>
        <w:rPr>
          <w:rFonts w:ascii="Arial" w:hAnsi="Arial"/>
          <w:sz w:val="20"/>
        </w:rPr>
      </w:pPr>
      <w:r>
        <w:rPr>
          <w:rFonts w:ascii="Arial" w:hAnsi="Arial"/>
          <w:sz w:val="20"/>
        </w:rPr>
        <w:t xml:space="preserve">                  returned to the Authority marked “paid” and the date it was paid off.  A copy of the bond marked </w:t>
      </w:r>
    </w:p>
    <w:p w14:paraId="04035E03" w14:textId="77777777" w:rsidR="003863F5" w:rsidRDefault="003863F5">
      <w:pPr>
        <w:tabs>
          <w:tab w:val="left" w:pos="360"/>
          <w:tab w:val="left" w:pos="720"/>
          <w:tab w:val="left" w:pos="1170"/>
          <w:tab w:val="left" w:pos="1350"/>
          <w:tab w:val="left" w:pos="1620"/>
          <w:tab w:val="right" w:pos="9180"/>
        </w:tabs>
        <w:ind w:left="720" w:hanging="720"/>
        <w:jc w:val="both"/>
        <w:rPr>
          <w:rFonts w:ascii="Arial" w:hAnsi="Arial"/>
          <w:sz w:val="20"/>
        </w:rPr>
      </w:pPr>
      <w:r>
        <w:rPr>
          <w:rFonts w:ascii="Arial" w:hAnsi="Arial"/>
          <w:sz w:val="20"/>
        </w:rPr>
        <w:t xml:space="preserve">                   “paid” should be given to the Beginning Farmer.</w:t>
      </w:r>
    </w:p>
    <w:p w14:paraId="103A3EA2" w14:textId="77777777" w:rsidR="003863F5" w:rsidRDefault="003863F5">
      <w:pPr>
        <w:tabs>
          <w:tab w:val="left" w:pos="360"/>
          <w:tab w:val="left" w:pos="720"/>
          <w:tab w:val="left" w:pos="1170"/>
          <w:tab w:val="left" w:pos="1350"/>
          <w:tab w:val="left" w:pos="1620"/>
          <w:tab w:val="right" w:pos="9180"/>
        </w:tabs>
        <w:ind w:left="720" w:hanging="720"/>
        <w:jc w:val="both"/>
        <w:rPr>
          <w:rFonts w:ascii="Arial" w:hAnsi="Arial"/>
          <w:sz w:val="20"/>
        </w:rPr>
      </w:pPr>
      <w:r>
        <w:rPr>
          <w:rFonts w:ascii="Arial" w:hAnsi="Arial"/>
          <w:sz w:val="20"/>
        </w:rPr>
        <w:t xml:space="preserve">      </w:t>
      </w:r>
      <w:r>
        <w:rPr>
          <w:rFonts w:ascii="Arial" w:hAnsi="Arial"/>
          <w:sz w:val="20"/>
        </w:rPr>
        <w:tab/>
      </w:r>
      <w:r>
        <w:rPr>
          <w:rFonts w:ascii="Arial" w:hAnsi="Arial"/>
          <w:sz w:val="20"/>
        </w:rPr>
        <w:tab/>
        <w:t xml:space="preserve">b.  If it is a bank loan, a copy of the Promissory Note marked “paid” and date paid should be sent to </w:t>
      </w:r>
    </w:p>
    <w:p w14:paraId="25818067" w14:textId="77777777" w:rsidR="003863F5" w:rsidRDefault="003863F5">
      <w:pPr>
        <w:tabs>
          <w:tab w:val="left" w:pos="360"/>
          <w:tab w:val="left" w:pos="720"/>
          <w:tab w:val="left" w:pos="1170"/>
          <w:tab w:val="left" w:pos="1350"/>
          <w:tab w:val="left" w:pos="1620"/>
          <w:tab w:val="right" w:pos="9180"/>
        </w:tabs>
        <w:ind w:left="720" w:hanging="720"/>
        <w:jc w:val="both"/>
        <w:rPr>
          <w:rFonts w:ascii="Arial" w:hAnsi="Arial"/>
          <w:sz w:val="20"/>
        </w:rPr>
      </w:pPr>
      <w:r>
        <w:rPr>
          <w:rFonts w:ascii="Arial" w:hAnsi="Arial"/>
          <w:sz w:val="20"/>
        </w:rPr>
        <w:t xml:space="preserve">                  the Authority with the original given to the Beginning Farmer.</w:t>
      </w:r>
    </w:p>
    <w:p w14:paraId="7427C80E" w14:textId="77777777" w:rsidR="003863F5" w:rsidRDefault="003863F5">
      <w:pPr>
        <w:tabs>
          <w:tab w:val="left" w:pos="360"/>
          <w:tab w:val="left" w:pos="720"/>
          <w:tab w:val="left" w:pos="1170"/>
          <w:tab w:val="left" w:pos="1350"/>
          <w:tab w:val="left" w:pos="1620"/>
          <w:tab w:val="right" w:pos="9180"/>
        </w:tabs>
        <w:ind w:left="720" w:hanging="720"/>
        <w:jc w:val="both"/>
        <w:rPr>
          <w:rFonts w:ascii="Arial" w:hAnsi="Arial"/>
          <w:sz w:val="20"/>
        </w:rPr>
      </w:pPr>
      <w:r>
        <w:rPr>
          <w:rFonts w:ascii="Arial" w:hAnsi="Arial"/>
          <w:sz w:val="20"/>
        </w:rPr>
        <w:t xml:space="preserve">      </w:t>
      </w:r>
      <w:r>
        <w:rPr>
          <w:rFonts w:ascii="Arial" w:hAnsi="Arial"/>
          <w:sz w:val="20"/>
        </w:rPr>
        <w:tab/>
      </w:r>
      <w:r>
        <w:rPr>
          <w:rFonts w:ascii="Arial" w:hAnsi="Arial"/>
          <w:sz w:val="20"/>
        </w:rPr>
        <w:tab/>
        <w:t xml:space="preserve">c.  Bond Purchasers should make copies of these documents for file if they wish to retain them for a </w:t>
      </w:r>
    </w:p>
    <w:p w14:paraId="3532BCB8" w14:textId="77777777" w:rsidR="003863F5" w:rsidRDefault="003863F5">
      <w:pPr>
        <w:tabs>
          <w:tab w:val="left" w:pos="360"/>
          <w:tab w:val="left" w:pos="720"/>
          <w:tab w:val="left" w:pos="1170"/>
          <w:tab w:val="left" w:pos="1350"/>
          <w:tab w:val="left" w:pos="1620"/>
          <w:tab w:val="right" w:pos="9180"/>
        </w:tabs>
        <w:ind w:left="720" w:hanging="720"/>
        <w:jc w:val="both"/>
        <w:rPr>
          <w:rFonts w:ascii="Arial" w:hAnsi="Arial"/>
          <w:sz w:val="20"/>
        </w:rPr>
      </w:pPr>
      <w:r>
        <w:rPr>
          <w:rFonts w:ascii="Arial" w:hAnsi="Arial"/>
          <w:sz w:val="20"/>
        </w:rPr>
        <w:t xml:space="preserve">                  record.</w:t>
      </w:r>
    </w:p>
    <w:p w14:paraId="767EAD97" w14:textId="77777777" w:rsidR="003863F5" w:rsidRDefault="003863F5">
      <w:pPr>
        <w:tabs>
          <w:tab w:val="left" w:pos="360"/>
          <w:tab w:val="left" w:pos="720"/>
          <w:tab w:val="left" w:pos="1170"/>
          <w:tab w:val="left" w:pos="1350"/>
          <w:tab w:val="left" w:pos="1620"/>
          <w:tab w:val="right" w:pos="9180"/>
        </w:tabs>
        <w:ind w:left="720" w:hanging="720"/>
        <w:jc w:val="both"/>
        <w:rPr>
          <w:rFonts w:ascii="Arial" w:hAnsi="Arial"/>
          <w:sz w:val="20"/>
        </w:rPr>
      </w:pPr>
      <w:r>
        <w:rPr>
          <w:rFonts w:ascii="Arial" w:hAnsi="Arial"/>
          <w:sz w:val="20"/>
        </w:rPr>
        <w:t xml:space="preserve">      </w:t>
      </w:r>
      <w:r>
        <w:rPr>
          <w:rFonts w:ascii="Arial" w:hAnsi="Arial"/>
          <w:sz w:val="20"/>
        </w:rPr>
        <w:tab/>
      </w:r>
      <w:r>
        <w:rPr>
          <w:rFonts w:ascii="Arial" w:hAnsi="Arial"/>
          <w:sz w:val="20"/>
        </w:rPr>
        <w:tab/>
        <w:t xml:space="preserve">d.  Other than the bond, the Authority does not want the bond documents returned that were issued </w:t>
      </w:r>
    </w:p>
    <w:p w14:paraId="74D67662" w14:textId="77777777" w:rsidR="003863F5" w:rsidRDefault="003863F5">
      <w:pPr>
        <w:tabs>
          <w:tab w:val="left" w:pos="360"/>
          <w:tab w:val="left" w:pos="720"/>
          <w:tab w:val="left" w:pos="1170"/>
          <w:tab w:val="left" w:pos="1350"/>
          <w:tab w:val="left" w:pos="1620"/>
          <w:tab w:val="right" w:pos="9180"/>
        </w:tabs>
        <w:ind w:left="720" w:hanging="720"/>
        <w:jc w:val="both"/>
        <w:rPr>
          <w:rFonts w:ascii="Arial" w:hAnsi="Arial"/>
          <w:sz w:val="20"/>
        </w:rPr>
      </w:pPr>
      <w:r>
        <w:rPr>
          <w:rFonts w:ascii="Arial" w:hAnsi="Arial"/>
          <w:sz w:val="20"/>
        </w:rPr>
        <w:t xml:space="preserve">                  for the loan.  The Bond Purchaser should retain these for record purposes.</w:t>
      </w:r>
    </w:p>
    <w:p w14:paraId="6288899B" w14:textId="77777777" w:rsidR="00572742" w:rsidRDefault="00572742">
      <w:pPr>
        <w:tabs>
          <w:tab w:val="left" w:pos="360"/>
          <w:tab w:val="left" w:pos="720"/>
          <w:tab w:val="left" w:pos="1170"/>
          <w:tab w:val="left" w:pos="1350"/>
          <w:tab w:val="left" w:pos="1620"/>
          <w:tab w:val="right" w:pos="9180"/>
        </w:tabs>
        <w:jc w:val="center"/>
        <w:rPr>
          <w:rFonts w:ascii="Arial" w:hAnsi="Arial"/>
          <w:b/>
          <w:sz w:val="20"/>
          <w:u w:val="single"/>
        </w:rPr>
      </w:pPr>
    </w:p>
    <w:p w14:paraId="2B13F0D4" w14:textId="77777777" w:rsidR="003863F5" w:rsidRDefault="003863F5">
      <w:pPr>
        <w:tabs>
          <w:tab w:val="left" w:pos="360"/>
          <w:tab w:val="left" w:pos="720"/>
          <w:tab w:val="left" w:pos="1170"/>
          <w:tab w:val="left" w:pos="1350"/>
          <w:tab w:val="left" w:pos="1620"/>
          <w:tab w:val="right" w:pos="9180"/>
        </w:tabs>
        <w:jc w:val="center"/>
        <w:rPr>
          <w:rFonts w:ascii="Arial" w:hAnsi="Arial"/>
          <w:b/>
          <w:sz w:val="20"/>
          <w:u w:val="single"/>
        </w:rPr>
      </w:pPr>
      <w:r>
        <w:rPr>
          <w:rFonts w:ascii="Arial" w:hAnsi="Arial"/>
          <w:b/>
          <w:sz w:val="20"/>
          <w:u w:val="single"/>
        </w:rPr>
        <w:t>SECTION XII</w:t>
      </w:r>
    </w:p>
    <w:p w14:paraId="370AAF9C" w14:textId="77777777" w:rsidR="003863F5" w:rsidRDefault="003863F5">
      <w:pPr>
        <w:tabs>
          <w:tab w:val="left" w:pos="360"/>
          <w:tab w:val="left" w:pos="720"/>
          <w:tab w:val="left" w:pos="1170"/>
          <w:tab w:val="left" w:pos="1350"/>
          <w:tab w:val="left" w:pos="1620"/>
          <w:tab w:val="right" w:pos="9180"/>
        </w:tabs>
        <w:jc w:val="center"/>
        <w:rPr>
          <w:rFonts w:ascii="Arial" w:hAnsi="Arial"/>
          <w:b/>
          <w:sz w:val="20"/>
          <w:u w:val="single"/>
        </w:rPr>
      </w:pPr>
      <w:r>
        <w:rPr>
          <w:rFonts w:ascii="Arial" w:hAnsi="Arial"/>
          <w:b/>
          <w:sz w:val="20"/>
          <w:u w:val="single"/>
        </w:rPr>
        <w:t>RIGHT TO AUDIT</w:t>
      </w:r>
    </w:p>
    <w:p w14:paraId="2FFFCF29" w14:textId="671CEDF9" w:rsidR="003863F5" w:rsidRDefault="003863F5">
      <w:pPr>
        <w:tabs>
          <w:tab w:val="left" w:pos="360"/>
          <w:tab w:val="left" w:pos="720"/>
          <w:tab w:val="left" w:pos="1170"/>
          <w:tab w:val="left" w:pos="1350"/>
          <w:tab w:val="left" w:pos="1620"/>
          <w:tab w:val="right" w:pos="9180"/>
        </w:tabs>
        <w:jc w:val="both"/>
        <w:rPr>
          <w:rFonts w:ascii="Arial" w:hAnsi="Arial"/>
          <w:sz w:val="20"/>
        </w:rPr>
      </w:pPr>
      <w:r>
        <w:rPr>
          <w:rFonts w:ascii="Arial" w:hAnsi="Arial"/>
          <w:sz w:val="20"/>
        </w:rPr>
        <w:t xml:space="preserve">The Authority shall, at any time, have the right to audit or monitor records of the Bond Purchaser and the Beginning Farmer relating to a loan and bond to </w:t>
      </w:r>
      <w:r w:rsidR="00406199">
        <w:rPr>
          <w:rFonts w:ascii="Arial" w:hAnsi="Arial"/>
          <w:sz w:val="20"/>
        </w:rPr>
        <w:t>ensure</w:t>
      </w:r>
      <w:r>
        <w:rPr>
          <w:rFonts w:ascii="Arial" w:hAnsi="Arial"/>
          <w:sz w:val="20"/>
        </w:rPr>
        <w:t xml:space="preserve"> the bond proceeds were used for qualified purposes by a qualified user.</w:t>
      </w:r>
    </w:p>
    <w:p w14:paraId="03BB296C" w14:textId="77777777" w:rsidR="002B7FFE" w:rsidRDefault="002B7FFE">
      <w:pPr>
        <w:tabs>
          <w:tab w:val="left" w:pos="360"/>
          <w:tab w:val="left" w:pos="720"/>
          <w:tab w:val="left" w:pos="1170"/>
          <w:tab w:val="left" w:pos="1350"/>
          <w:tab w:val="left" w:pos="1620"/>
          <w:tab w:val="right" w:pos="9180"/>
        </w:tabs>
        <w:jc w:val="center"/>
        <w:rPr>
          <w:rFonts w:ascii="Arial" w:hAnsi="Arial"/>
          <w:b/>
          <w:sz w:val="20"/>
          <w:u w:val="single"/>
        </w:rPr>
      </w:pPr>
    </w:p>
    <w:p w14:paraId="3E30B953" w14:textId="77777777" w:rsidR="003863F5" w:rsidRDefault="003863F5">
      <w:pPr>
        <w:tabs>
          <w:tab w:val="left" w:pos="360"/>
          <w:tab w:val="left" w:pos="720"/>
          <w:tab w:val="left" w:pos="1170"/>
          <w:tab w:val="left" w:pos="1350"/>
          <w:tab w:val="left" w:pos="1620"/>
          <w:tab w:val="right" w:pos="9180"/>
        </w:tabs>
        <w:jc w:val="center"/>
        <w:rPr>
          <w:rFonts w:ascii="Arial" w:hAnsi="Arial"/>
          <w:b/>
          <w:sz w:val="20"/>
          <w:u w:val="single"/>
        </w:rPr>
      </w:pPr>
      <w:r>
        <w:rPr>
          <w:rFonts w:ascii="Arial" w:hAnsi="Arial"/>
          <w:b/>
          <w:sz w:val="20"/>
          <w:u w:val="single"/>
        </w:rPr>
        <w:t>SECTION XIII</w:t>
      </w:r>
    </w:p>
    <w:p w14:paraId="6E427B9E" w14:textId="77777777" w:rsidR="003863F5" w:rsidRDefault="003863F5">
      <w:pPr>
        <w:tabs>
          <w:tab w:val="left" w:pos="360"/>
          <w:tab w:val="left" w:pos="720"/>
          <w:tab w:val="left" w:pos="1170"/>
          <w:tab w:val="left" w:pos="1350"/>
          <w:tab w:val="left" w:pos="1620"/>
          <w:tab w:val="right" w:pos="9180"/>
        </w:tabs>
        <w:jc w:val="center"/>
        <w:rPr>
          <w:rFonts w:ascii="Arial" w:hAnsi="Arial"/>
          <w:sz w:val="20"/>
        </w:rPr>
      </w:pPr>
      <w:r>
        <w:rPr>
          <w:rFonts w:ascii="Arial" w:hAnsi="Arial"/>
          <w:b/>
          <w:sz w:val="20"/>
          <w:u w:val="single"/>
        </w:rPr>
        <w:t>DEFINITIONS</w:t>
      </w:r>
    </w:p>
    <w:p w14:paraId="078D4DC5" w14:textId="77777777" w:rsidR="003863F5" w:rsidRDefault="003863F5">
      <w:pPr>
        <w:tabs>
          <w:tab w:val="left" w:pos="360"/>
          <w:tab w:val="left" w:pos="720"/>
          <w:tab w:val="left" w:pos="1170"/>
          <w:tab w:val="left" w:pos="1350"/>
          <w:tab w:val="left" w:pos="1620"/>
          <w:tab w:val="right" w:pos="9180"/>
        </w:tabs>
        <w:rPr>
          <w:rFonts w:ascii="Arial" w:hAnsi="Arial"/>
          <w:sz w:val="20"/>
        </w:rPr>
      </w:pPr>
      <w:r>
        <w:rPr>
          <w:rFonts w:ascii="Arial" w:hAnsi="Arial"/>
          <w:sz w:val="20"/>
        </w:rPr>
        <w:t xml:space="preserve">The definitions used in the Program are important to Bond Purchasers and Beginning Farmers contemplating using the Program. </w:t>
      </w:r>
    </w:p>
    <w:p w14:paraId="52ED2B4C" w14:textId="77777777" w:rsidR="001F3B39" w:rsidRDefault="001F3B39">
      <w:pPr>
        <w:tabs>
          <w:tab w:val="left" w:pos="360"/>
          <w:tab w:val="left" w:pos="720"/>
          <w:tab w:val="left" w:pos="1170"/>
          <w:tab w:val="left" w:pos="1350"/>
          <w:tab w:val="left" w:pos="1620"/>
          <w:tab w:val="right" w:pos="9180"/>
        </w:tabs>
        <w:rPr>
          <w:rFonts w:ascii="Arial" w:hAnsi="Arial"/>
          <w:sz w:val="20"/>
        </w:rPr>
      </w:pPr>
    </w:p>
    <w:p w14:paraId="6FA2ED4E" w14:textId="16C0184C" w:rsidR="003863F5" w:rsidRDefault="003863F5">
      <w:pPr>
        <w:tabs>
          <w:tab w:val="left" w:pos="360"/>
          <w:tab w:val="left" w:pos="720"/>
          <w:tab w:val="left" w:pos="1170"/>
          <w:tab w:val="left" w:pos="1350"/>
          <w:tab w:val="left" w:pos="1620"/>
          <w:tab w:val="right" w:pos="9180"/>
        </w:tabs>
        <w:jc w:val="both"/>
        <w:rPr>
          <w:rFonts w:ascii="Arial" w:hAnsi="Arial"/>
          <w:sz w:val="20"/>
        </w:rPr>
      </w:pPr>
      <w:r>
        <w:rPr>
          <w:rFonts w:ascii="Arial" w:hAnsi="Arial"/>
          <w:b/>
          <w:sz w:val="20"/>
          <w:u w:val="single"/>
        </w:rPr>
        <w:t>“Agricultural Improvements”</w:t>
      </w:r>
      <w:r>
        <w:rPr>
          <w:rFonts w:ascii="Arial" w:hAnsi="Arial"/>
          <w:sz w:val="20"/>
        </w:rPr>
        <w:t xml:space="preserve"> - Any improvements, buildings, structures or fixtures suitable for use in farming which are located on Agricultural Land.  Agricultural Improvements as defined in chapter 12:21:01:01 of the Administrative Rules of South Dakota include a single</w:t>
      </w:r>
      <w:r w:rsidR="00406199">
        <w:rPr>
          <w:rFonts w:ascii="Arial" w:hAnsi="Arial"/>
          <w:sz w:val="20"/>
        </w:rPr>
        <w:t>-</w:t>
      </w:r>
      <w:r>
        <w:rPr>
          <w:rFonts w:ascii="Arial" w:hAnsi="Arial"/>
          <w:sz w:val="20"/>
        </w:rPr>
        <w:t>family dwelling located on Agricultural Land which is or will be occupied by the Beginning Farmer and structures attached to or incidental to the use of the dwelling.</w:t>
      </w:r>
    </w:p>
    <w:p w14:paraId="5876BC5A" w14:textId="77777777" w:rsidR="003863F5" w:rsidRDefault="003863F5">
      <w:pPr>
        <w:tabs>
          <w:tab w:val="left" w:pos="360"/>
          <w:tab w:val="left" w:pos="720"/>
          <w:tab w:val="left" w:pos="1170"/>
          <w:tab w:val="left" w:pos="1350"/>
          <w:tab w:val="left" w:pos="1620"/>
          <w:tab w:val="right" w:pos="9180"/>
        </w:tabs>
        <w:ind w:left="360"/>
        <w:jc w:val="both"/>
        <w:rPr>
          <w:rFonts w:ascii="Arial" w:hAnsi="Arial"/>
          <w:sz w:val="20"/>
        </w:rPr>
      </w:pPr>
      <w:r>
        <w:rPr>
          <w:rFonts w:ascii="Arial" w:hAnsi="Arial"/>
          <w:b/>
          <w:sz w:val="20"/>
          <w:u w:val="single"/>
        </w:rPr>
        <w:t>Note:</w:t>
      </w:r>
      <w:r>
        <w:rPr>
          <w:rFonts w:ascii="Arial" w:hAnsi="Arial"/>
          <w:sz w:val="20"/>
        </w:rPr>
        <w:t xml:space="preserve">  The ability to finance a personal residence with the Program is severely limited due to federal regulations governing the use of the Authority’s bonds; therefore, except in certain circumstances (e.g., when the value of the residence is clearly less than 5% of the amount of the loan or the amount of contract financed), it will be necessary to finance the personal residence separately.</w:t>
      </w:r>
    </w:p>
    <w:p w14:paraId="5E249BA4" w14:textId="77777777" w:rsidR="003863F5" w:rsidRDefault="003863F5">
      <w:pPr>
        <w:tabs>
          <w:tab w:val="left" w:pos="360"/>
          <w:tab w:val="left" w:pos="720"/>
          <w:tab w:val="left" w:pos="1170"/>
          <w:tab w:val="left" w:pos="1350"/>
          <w:tab w:val="left" w:pos="1620"/>
          <w:tab w:val="right" w:pos="9180"/>
        </w:tabs>
        <w:jc w:val="both"/>
        <w:rPr>
          <w:rFonts w:ascii="Arial" w:hAnsi="Arial"/>
          <w:sz w:val="20"/>
        </w:rPr>
      </w:pPr>
      <w:r>
        <w:rPr>
          <w:rFonts w:ascii="Arial" w:hAnsi="Arial"/>
          <w:b/>
          <w:sz w:val="20"/>
          <w:u w:val="single"/>
        </w:rPr>
        <w:t>“</w:t>
      </w:r>
      <w:smartTag w:uri="urn:schemas-microsoft-com:office:smarttags" w:element="place">
        <w:smartTag w:uri="urn:schemas-microsoft-com:office:smarttags" w:element="PlaceName">
          <w:r>
            <w:rPr>
              <w:rFonts w:ascii="Arial" w:hAnsi="Arial"/>
              <w:b/>
              <w:sz w:val="20"/>
              <w:u w:val="single"/>
            </w:rPr>
            <w:t>Agricultural</w:t>
          </w:r>
        </w:smartTag>
        <w:r>
          <w:rPr>
            <w:rFonts w:ascii="Arial" w:hAnsi="Arial"/>
            <w:b/>
            <w:sz w:val="20"/>
            <w:u w:val="single"/>
          </w:rPr>
          <w:t xml:space="preserve"> </w:t>
        </w:r>
        <w:smartTag w:uri="urn:schemas-microsoft-com:office:smarttags" w:element="PlaceType">
          <w:r>
            <w:rPr>
              <w:rFonts w:ascii="Arial" w:hAnsi="Arial"/>
              <w:b/>
              <w:sz w:val="20"/>
              <w:u w:val="single"/>
            </w:rPr>
            <w:t>Land</w:t>
          </w:r>
        </w:smartTag>
      </w:smartTag>
      <w:r>
        <w:rPr>
          <w:rFonts w:ascii="Arial" w:hAnsi="Arial"/>
          <w:b/>
          <w:sz w:val="20"/>
          <w:u w:val="single"/>
        </w:rPr>
        <w:t>”</w:t>
      </w:r>
      <w:r>
        <w:rPr>
          <w:rFonts w:ascii="Arial" w:hAnsi="Arial"/>
          <w:b/>
          <w:sz w:val="20"/>
        </w:rPr>
        <w:t xml:space="preserve"> -</w:t>
      </w:r>
      <w:r>
        <w:rPr>
          <w:rFonts w:ascii="Arial" w:hAnsi="Arial"/>
          <w:sz w:val="20"/>
        </w:rPr>
        <w:t xml:space="preserve"> Land suitable for use in farming and which is or will be operated as a farm.</w:t>
      </w:r>
    </w:p>
    <w:p w14:paraId="3D73BF57" w14:textId="77777777" w:rsidR="003863F5" w:rsidRDefault="003863F5">
      <w:pPr>
        <w:tabs>
          <w:tab w:val="left" w:pos="360"/>
          <w:tab w:val="left" w:pos="720"/>
          <w:tab w:val="left" w:pos="1170"/>
          <w:tab w:val="left" w:pos="1350"/>
          <w:tab w:val="left" w:pos="1620"/>
          <w:tab w:val="right" w:pos="9180"/>
        </w:tabs>
        <w:jc w:val="both"/>
        <w:rPr>
          <w:rFonts w:ascii="Arial" w:hAnsi="Arial"/>
          <w:sz w:val="20"/>
        </w:rPr>
      </w:pPr>
      <w:r>
        <w:rPr>
          <w:rFonts w:ascii="Arial" w:hAnsi="Arial"/>
          <w:b/>
          <w:sz w:val="20"/>
          <w:u w:val="single"/>
        </w:rPr>
        <w:t>“Application”</w:t>
      </w:r>
      <w:r>
        <w:rPr>
          <w:rFonts w:ascii="Arial" w:hAnsi="Arial"/>
          <w:b/>
          <w:sz w:val="20"/>
        </w:rPr>
        <w:t xml:space="preserve"> -</w:t>
      </w:r>
      <w:r>
        <w:rPr>
          <w:rFonts w:ascii="Arial" w:hAnsi="Arial"/>
          <w:sz w:val="20"/>
        </w:rPr>
        <w:t xml:space="preserve"> A completed instrument on a form approved by the Authority.  Each Application must include the following:  Beginning Farmer’s name, address, financial data, description of anticipated use of loan proceeds, amount of loan or contract sale to be financed, down payment amount (if any), statement of Beginning Farmer’s net worth determined in accordance with Authority rules, a summary of proposed loan or contract terms and certifications of the Beginning Farmer and Bond Purchaser.  Each Application must be accompanied by the Beginning Farmer’s financial statement (taken within 60 days of Application submission).</w:t>
      </w:r>
    </w:p>
    <w:p w14:paraId="1C804180" w14:textId="77777777" w:rsidR="003863F5" w:rsidRDefault="003863F5">
      <w:pPr>
        <w:tabs>
          <w:tab w:val="left" w:pos="360"/>
          <w:tab w:val="left" w:pos="720"/>
          <w:tab w:val="left" w:pos="1170"/>
          <w:tab w:val="left" w:pos="1350"/>
          <w:tab w:val="left" w:pos="1620"/>
          <w:tab w:val="right" w:pos="9180"/>
        </w:tabs>
        <w:jc w:val="both"/>
        <w:rPr>
          <w:rFonts w:ascii="Arial" w:hAnsi="Arial"/>
          <w:sz w:val="20"/>
        </w:rPr>
      </w:pPr>
      <w:r>
        <w:rPr>
          <w:rFonts w:ascii="Arial" w:hAnsi="Arial"/>
          <w:b/>
          <w:sz w:val="20"/>
          <w:u w:val="single"/>
        </w:rPr>
        <w:lastRenderedPageBreak/>
        <w:t>“Beginning Farmer”</w:t>
      </w:r>
      <w:r>
        <w:rPr>
          <w:rFonts w:ascii="Arial" w:hAnsi="Arial"/>
          <w:b/>
          <w:sz w:val="20"/>
        </w:rPr>
        <w:t xml:space="preserve"> -</w:t>
      </w:r>
      <w:r>
        <w:rPr>
          <w:rFonts w:ascii="Arial" w:hAnsi="Arial"/>
          <w:sz w:val="20"/>
        </w:rPr>
        <w:t xml:space="preserve"> An individual with a low or moderate net worth who engages in farming or ranching or wishes to engage in farming or ranching. </w:t>
      </w:r>
    </w:p>
    <w:p w14:paraId="7F5D9D9E" w14:textId="77777777" w:rsidR="003863F5" w:rsidRDefault="003863F5">
      <w:pPr>
        <w:tabs>
          <w:tab w:val="left" w:pos="360"/>
          <w:tab w:val="left" w:pos="720"/>
          <w:tab w:val="left" w:pos="1170"/>
          <w:tab w:val="left" w:pos="1350"/>
          <w:tab w:val="left" w:pos="1620"/>
          <w:tab w:val="right" w:pos="9180"/>
        </w:tabs>
        <w:jc w:val="both"/>
        <w:rPr>
          <w:rFonts w:ascii="Arial" w:hAnsi="Arial"/>
          <w:sz w:val="20"/>
        </w:rPr>
      </w:pPr>
      <w:r>
        <w:rPr>
          <w:rFonts w:ascii="Arial" w:hAnsi="Arial"/>
          <w:b/>
          <w:sz w:val="20"/>
          <w:u w:val="single"/>
        </w:rPr>
        <w:t>“Bond Purchaser</w:t>
      </w:r>
      <w:r>
        <w:rPr>
          <w:rFonts w:ascii="Arial" w:hAnsi="Arial"/>
          <w:sz w:val="20"/>
        </w:rPr>
        <w:t>” - Any individual, lender, corporation, government or governmental subdivision or agency, business trust, estate, trust, partnership or association, or any other legal entity that obtains an Authority bond under the Program in connection with a contract sale or loan to a Beginning Farmer.</w:t>
      </w:r>
    </w:p>
    <w:p w14:paraId="4574B999" w14:textId="77777777" w:rsidR="003863F5" w:rsidRDefault="003863F5">
      <w:pPr>
        <w:tabs>
          <w:tab w:val="left" w:pos="360"/>
          <w:tab w:val="left" w:pos="720"/>
          <w:tab w:val="left" w:pos="1170"/>
          <w:tab w:val="left" w:pos="1350"/>
          <w:tab w:val="left" w:pos="1620"/>
          <w:tab w:val="right" w:pos="9180"/>
        </w:tabs>
        <w:jc w:val="both"/>
        <w:rPr>
          <w:rFonts w:ascii="Arial" w:hAnsi="Arial"/>
          <w:sz w:val="20"/>
        </w:rPr>
      </w:pPr>
      <w:r>
        <w:rPr>
          <w:rFonts w:ascii="Arial" w:hAnsi="Arial"/>
          <w:b/>
          <w:sz w:val="20"/>
          <w:u w:val="single"/>
        </w:rPr>
        <w:t>“Depreciable Agricultural Property”</w:t>
      </w:r>
      <w:r>
        <w:rPr>
          <w:rFonts w:ascii="Arial" w:hAnsi="Arial"/>
          <w:b/>
          <w:sz w:val="20"/>
        </w:rPr>
        <w:t xml:space="preserve"> -</w:t>
      </w:r>
      <w:r>
        <w:rPr>
          <w:rFonts w:ascii="Arial" w:hAnsi="Arial"/>
          <w:sz w:val="20"/>
        </w:rPr>
        <w:t xml:space="preserve"> means personal property suitable for use in farming for which an income tax deduction for depreciation is allowable in computing federal income tax under the Internal Revenue Code of 1986.</w:t>
      </w:r>
    </w:p>
    <w:p w14:paraId="2A00FE85" w14:textId="77777777" w:rsidR="003863F5" w:rsidRDefault="003863F5">
      <w:pPr>
        <w:tabs>
          <w:tab w:val="left" w:pos="360"/>
          <w:tab w:val="left" w:pos="720"/>
          <w:tab w:val="left" w:pos="1170"/>
          <w:tab w:val="left" w:pos="1350"/>
          <w:tab w:val="left" w:pos="1620"/>
          <w:tab w:val="right" w:pos="9180"/>
        </w:tabs>
        <w:jc w:val="both"/>
        <w:rPr>
          <w:rFonts w:ascii="Arial" w:hAnsi="Arial"/>
          <w:sz w:val="20"/>
        </w:rPr>
      </w:pPr>
      <w:r>
        <w:rPr>
          <w:rFonts w:ascii="Arial" w:hAnsi="Arial"/>
          <w:b/>
          <w:sz w:val="20"/>
          <w:u w:val="single"/>
        </w:rPr>
        <w:t>“Farm”</w:t>
      </w:r>
      <w:r>
        <w:rPr>
          <w:rFonts w:ascii="Arial" w:hAnsi="Arial"/>
          <w:b/>
          <w:sz w:val="20"/>
        </w:rPr>
        <w:t xml:space="preserve"> -</w:t>
      </w:r>
      <w:r>
        <w:rPr>
          <w:rFonts w:ascii="Arial" w:hAnsi="Arial"/>
          <w:sz w:val="20"/>
        </w:rPr>
        <w:t xml:space="preserve"> means a farming enterprise which is recognized in the community as a farm rather than a rural residence.</w:t>
      </w:r>
    </w:p>
    <w:p w14:paraId="0331094A" w14:textId="77777777" w:rsidR="003863F5" w:rsidRDefault="003863F5">
      <w:pPr>
        <w:tabs>
          <w:tab w:val="left" w:pos="360"/>
          <w:tab w:val="left" w:pos="720"/>
          <w:tab w:val="left" w:pos="1170"/>
          <w:tab w:val="left" w:pos="1350"/>
          <w:tab w:val="left" w:pos="1620"/>
          <w:tab w:val="right" w:pos="9180"/>
        </w:tabs>
        <w:jc w:val="both"/>
        <w:rPr>
          <w:rFonts w:ascii="Arial" w:hAnsi="Arial"/>
          <w:sz w:val="20"/>
        </w:rPr>
      </w:pPr>
      <w:r>
        <w:rPr>
          <w:rFonts w:ascii="Arial" w:hAnsi="Arial"/>
          <w:b/>
          <w:sz w:val="20"/>
          <w:u w:val="single"/>
        </w:rPr>
        <w:t>“Farming”</w:t>
      </w:r>
      <w:r>
        <w:rPr>
          <w:rFonts w:ascii="Arial" w:hAnsi="Arial"/>
          <w:b/>
          <w:sz w:val="20"/>
        </w:rPr>
        <w:t xml:space="preserve"> -</w:t>
      </w:r>
      <w:r>
        <w:rPr>
          <w:rFonts w:ascii="Arial" w:hAnsi="Arial"/>
          <w:sz w:val="20"/>
        </w:rPr>
        <w:t xml:space="preserve"> means the cultivation of land for the production of agricultural crops, the raising of poultry, the production of eggs, the production of milk, the production of fruit and other horticultural crops, grazing, the production of livestock, aquaculture, hydroponics, the production of forest products, or other activities designated by the Authority’s rules.</w:t>
      </w:r>
    </w:p>
    <w:p w14:paraId="0B3E0E9D" w14:textId="77777777" w:rsidR="003863F5" w:rsidRDefault="003863F5">
      <w:pPr>
        <w:tabs>
          <w:tab w:val="left" w:pos="360"/>
          <w:tab w:val="left" w:pos="720"/>
          <w:tab w:val="left" w:pos="1170"/>
          <w:tab w:val="left" w:pos="1350"/>
          <w:tab w:val="left" w:pos="1620"/>
          <w:tab w:val="right" w:pos="9180"/>
        </w:tabs>
        <w:jc w:val="both"/>
        <w:rPr>
          <w:rFonts w:ascii="Arial" w:hAnsi="Arial"/>
          <w:sz w:val="20"/>
        </w:rPr>
      </w:pPr>
      <w:r>
        <w:rPr>
          <w:rFonts w:ascii="Arial" w:hAnsi="Arial"/>
          <w:b/>
          <w:sz w:val="20"/>
          <w:u w:val="single"/>
        </w:rPr>
        <w:t>* “First-Time Farmer”</w:t>
      </w:r>
      <w:r>
        <w:rPr>
          <w:rFonts w:ascii="Arial" w:hAnsi="Arial"/>
          <w:b/>
          <w:sz w:val="20"/>
        </w:rPr>
        <w:t xml:space="preserve"> -</w:t>
      </w:r>
      <w:r>
        <w:rPr>
          <w:rFonts w:ascii="Arial" w:hAnsi="Arial"/>
          <w:sz w:val="20"/>
        </w:rPr>
        <w:t xml:space="preserve"> A person who </w:t>
      </w:r>
      <w:r>
        <w:rPr>
          <w:rFonts w:ascii="Arial" w:hAnsi="Arial"/>
          <w:sz w:val="20"/>
          <w:u w:val="single"/>
        </w:rPr>
        <w:t>has never</w:t>
      </w:r>
      <w:r>
        <w:rPr>
          <w:rFonts w:ascii="Arial" w:hAnsi="Arial"/>
          <w:sz w:val="20"/>
        </w:rPr>
        <w:t xml:space="preserve"> had any direct or indirect ownership interest in “Substantial Farmland” in the operation of which he or she has materially participated.  An ownership interest or material participation by a person’s spouse or minor child will be attributed to the person as well.</w:t>
      </w:r>
    </w:p>
    <w:p w14:paraId="66C34F63" w14:textId="77777777" w:rsidR="003863F5" w:rsidRDefault="003863F5">
      <w:pPr>
        <w:tabs>
          <w:tab w:val="left" w:pos="360"/>
          <w:tab w:val="left" w:pos="720"/>
          <w:tab w:val="left" w:pos="1170"/>
          <w:tab w:val="left" w:pos="1350"/>
          <w:tab w:val="left" w:pos="1620"/>
          <w:tab w:val="right" w:pos="9180"/>
        </w:tabs>
        <w:jc w:val="both"/>
        <w:rPr>
          <w:rFonts w:ascii="Arial" w:hAnsi="Arial"/>
          <w:sz w:val="20"/>
        </w:rPr>
      </w:pPr>
      <w:r>
        <w:rPr>
          <w:rFonts w:ascii="Arial" w:hAnsi="Arial"/>
          <w:sz w:val="20"/>
        </w:rPr>
        <w:tab/>
        <w:t>However, the Federal tax law also provides that a person’s prior ownership interest in farmland will be disregarded if:</w:t>
      </w:r>
    </w:p>
    <w:p w14:paraId="6DC97C31" w14:textId="77777777" w:rsidR="003863F5" w:rsidRDefault="003863F5">
      <w:pPr>
        <w:numPr>
          <w:ilvl w:val="0"/>
          <w:numId w:val="9"/>
        </w:numPr>
        <w:tabs>
          <w:tab w:val="left" w:pos="360"/>
          <w:tab w:val="left" w:pos="720"/>
          <w:tab w:val="left" w:pos="1170"/>
          <w:tab w:val="left" w:pos="1350"/>
          <w:tab w:val="left" w:pos="1620"/>
          <w:tab w:val="right" w:pos="9180"/>
        </w:tabs>
        <w:ind w:left="1080" w:hanging="720"/>
        <w:jc w:val="both"/>
        <w:rPr>
          <w:rFonts w:ascii="Arial" w:hAnsi="Arial"/>
          <w:sz w:val="20"/>
        </w:rPr>
      </w:pPr>
      <w:r>
        <w:rPr>
          <w:rFonts w:ascii="Arial" w:hAnsi="Arial"/>
          <w:sz w:val="20"/>
        </w:rPr>
        <w:t>Such Farmland was disposed of while the person was insolvent; and,</w:t>
      </w:r>
    </w:p>
    <w:p w14:paraId="65AE62A7" w14:textId="77777777" w:rsidR="003863F5" w:rsidRDefault="003863F5">
      <w:pPr>
        <w:tabs>
          <w:tab w:val="left" w:pos="360"/>
          <w:tab w:val="left" w:pos="1080"/>
          <w:tab w:val="left" w:pos="1170"/>
          <w:tab w:val="left" w:pos="1350"/>
          <w:tab w:val="left" w:pos="1620"/>
          <w:tab w:val="right" w:pos="9180"/>
        </w:tabs>
        <w:ind w:left="1080" w:hanging="720"/>
        <w:jc w:val="both"/>
        <w:rPr>
          <w:rFonts w:ascii="Arial" w:hAnsi="Arial"/>
          <w:sz w:val="20"/>
        </w:rPr>
      </w:pPr>
      <w:r>
        <w:rPr>
          <w:rFonts w:ascii="Arial" w:hAnsi="Arial"/>
          <w:sz w:val="20"/>
        </w:rPr>
        <w:t xml:space="preserve">b)  </w:t>
      </w:r>
      <w:r>
        <w:rPr>
          <w:rFonts w:ascii="Arial" w:hAnsi="Arial"/>
          <w:sz w:val="20"/>
        </w:rPr>
        <w:tab/>
        <w:t>Section 108 of the Internal Revenue Code applied to the indebtedness with respect to such farmland; that                                                                                                    is the person was not required to recognize any income for federal tax purposes from the cancellation of the indebtedness of the farmland loans.</w:t>
      </w:r>
    </w:p>
    <w:p w14:paraId="6E0B8E6F" w14:textId="77777777" w:rsidR="003863F5" w:rsidRDefault="003863F5" w:rsidP="005B2AE0">
      <w:pPr>
        <w:tabs>
          <w:tab w:val="left" w:pos="360"/>
          <w:tab w:val="left" w:pos="720"/>
          <w:tab w:val="left" w:pos="1170"/>
          <w:tab w:val="left" w:pos="1350"/>
          <w:tab w:val="left" w:pos="1620"/>
          <w:tab w:val="right" w:pos="9180"/>
        </w:tabs>
        <w:jc w:val="both"/>
        <w:rPr>
          <w:rFonts w:ascii="Arial" w:hAnsi="Arial"/>
          <w:b/>
          <w:sz w:val="20"/>
          <w:u w:val="single"/>
        </w:rPr>
      </w:pPr>
      <w:r>
        <w:rPr>
          <w:rFonts w:ascii="Arial" w:hAnsi="Arial"/>
          <w:b/>
          <w:sz w:val="20"/>
          <w:u w:val="single"/>
        </w:rPr>
        <w:t>* “Indirect Land Ownership”</w:t>
      </w:r>
      <w:r>
        <w:rPr>
          <w:rFonts w:ascii="Arial" w:hAnsi="Arial"/>
          <w:b/>
          <w:sz w:val="20"/>
        </w:rPr>
        <w:t xml:space="preserve"> -</w:t>
      </w:r>
      <w:r>
        <w:rPr>
          <w:rFonts w:ascii="Arial" w:hAnsi="Arial"/>
          <w:sz w:val="20"/>
        </w:rPr>
        <w:t xml:space="preserve"> If a person holds a minimal interest in a family farm corporation, a limited partnership, a trust, or any other type of entity which in turn owns farmland in an amount which is greater than 30 percent of the median size of a farm in the county and the person </w:t>
      </w:r>
      <w:r>
        <w:rPr>
          <w:rFonts w:ascii="Arial" w:hAnsi="Arial"/>
          <w:sz w:val="20"/>
          <w:u w:val="single"/>
        </w:rPr>
        <w:t>materially participates</w:t>
      </w:r>
      <w:r>
        <w:rPr>
          <w:rFonts w:ascii="Arial" w:hAnsi="Arial"/>
          <w:sz w:val="20"/>
        </w:rPr>
        <w:t xml:space="preserve"> in the operation of such farmland, then the person will not qualify as a First-Time Farmer.</w:t>
      </w:r>
    </w:p>
    <w:p w14:paraId="4C643C7F" w14:textId="77777777" w:rsidR="003863F5" w:rsidRDefault="003863F5">
      <w:pPr>
        <w:tabs>
          <w:tab w:val="left" w:pos="360"/>
          <w:tab w:val="left" w:pos="720"/>
          <w:tab w:val="left" w:pos="1170"/>
          <w:tab w:val="left" w:pos="1350"/>
          <w:tab w:val="left" w:pos="1620"/>
          <w:tab w:val="right" w:pos="9180"/>
        </w:tabs>
        <w:jc w:val="both"/>
        <w:rPr>
          <w:rFonts w:ascii="Arial" w:hAnsi="Arial"/>
          <w:sz w:val="20"/>
        </w:rPr>
      </w:pPr>
      <w:r>
        <w:rPr>
          <w:rFonts w:ascii="Arial" w:hAnsi="Arial"/>
          <w:b/>
          <w:sz w:val="20"/>
          <w:u w:val="single"/>
        </w:rPr>
        <w:t>“Low or Moderate Net Worth”</w:t>
      </w:r>
      <w:r>
        <w:rPr>
          <w:rFonts w:ascii="Arial" w:hAnsi="Arial"/>
          <w:b/>
          <w:sz w:val="20"/>
        </w:rPr>
        <w:t xml:space="preserve"> -</w:t>
      </w:r>
      <w:r>
        <w:rPr>
          <w:rFonts w:ascii="Arial" w:hAnsi="Arial"/>
          <w:sz w:val="20"/>
        </w:rPr>
        <w:t xml:space="preserve"> an aggregate net worth of the individual and the individual’s spouse and minor children of less than </w:t>
      </w:r>
      <w:r w:rsidR="002B7FFE">
        <w:rPr>
          <w:rFonts w:ascii="Arial" w:hAnsi="Arial"/>
          <w:sz w:val="20"/>
        </w:rPr>
        <w:t>four</w:t>
      </w:r>
      <w:r>
        <w:rPr>
          <w:rFonts w:ascii="Arial" w:hAnsi="Arial"/>
          <w:sz w:val="20"/>
        </w:rPr>
        <w:t xml:space="preserve"> hundred thousand dollars ($</w:t>
      </w:r>
      <w:r w:rsidR="002B7FFE">
        <w:rPr>
          <w:rFonts w:ascii="Arial" w:hAnsi="Arial"/>
          <w:sz w:val="20"/>
        </w:rPr>
        <w:t>4</w:t>
      </w:r>
      <w:r>
        <w:rPr>
          <w:rFonts w:ascii="Arial" w:hAnsi="Arial"/>
          <w:sz w:val="20"/>
        </w:rPr>
        <w:t>00,000);</w:t>
      </w:r>
    </w:p>
    <w:p w14:paraId="3C71BDDC" w14:textId="1BA5DD99" w:rsidR="003863F5" w:rsidRDefault="003863F5">
      <w:pPr>
        <w:tabs>
          <w:tab w:val="left" w:pos="360"/>
          <w:tab w:val="left" w:pos="720"/>
          <w:tab w:val="left" w:pos="1170"/>
          <w:tab w:val="left" w:pos="1350"/>
          <w:tab w:val="left" w:pos="1620"/>
          <w:tab w:val="right" w:pos="9180"/>
        </w:tabs>
        <w:jc w:val="both"/>
        <w:rPr>
          <w:rFonts w:ascii="Arial" w:hAnsi="Arial"/>
          <w:sz w:val="20"/>
        </w:rPr>
      </w:pPr>
      <w:r>
        <w:rPr>
          <w:rFonts w:ascii="Arial" w:hAnsi="Arial"/>
          <w:b/>
          <w:sz w:val="20"/>
          <w:u w:val="single"/>
        </w:rPr>
        <w:t>“Net Worth”</w:t>
      </w:r>
      <w:r>
        <w:rPr>
          <w:rFonts w:ascii="Arial" w:hAnsi="Arial"/>
          <w:b/>
          <w:sz w:val="20"/>
        </w:rPr>
        <w:t xml:space="preserve"> -</w:t>
      </w:r>
      <w:r>
        <w:rPr>
          <w:rFonts w:ascii="Arial" w:hAnsi="Arial"/>
          <w:sz w:val="20"/>
        </w:rPr>
        <w:t xml:space="preserve"> Total assets minus total liabilities as determined in accordance with generally accepted accounting </w:t>
      </w:r>
      <w:r w:rsidR="00406199">
        <w:rPr>
          <w:rFonts w:ascii="Arial" w:hAnsi="Arial"/>
          <w:sz w:val="20"/>
        </w:rPr>
        <w:t>principles</w:t>
      </w:r>
      <w:r>
        <w:rPr>
          <w:rFonts w:ascii="Arial" w:hAnsi="Arial"/>
          <w:sz w:val="20"/>
        </w:rPr>
        <w:t xml:space="preserve"> with appropriate exceptions and exemptions reasonably related to an equitable determination of the Beginning Farmer’s net worth.  Assets shall be valued at fair market value.</w:t>
      </w:r>
    </w:p>
    <w:p w14:paraId="728D8613" w14:textId="66E1B1BA" w:rsidR="003863F5" w:rsidRDefault="003863F5">
      <w:pPr>
        <w:tabs>
          <w:tab w:val="left" w:pos="360"/>
          <w:tab w:val="left" w:pos="720"/>
          <w:tab w:val="left" w:pos="1170"/>
          <w:tab w:val="left" w:pos="1350"/>
          <w:tab w:val="left" w:pos="1620"/>
          <w:tab w:val="right" w:pos="9180"/>
        </w:tabs>
        <w:jc w:val="both"/>
        <w:rPr>
          <w:rFonts w:ascii="Arial" w:hAnsi="Arial"/>
          <w:sz w:val="20"/>
        </w:rPr>
      </w:pPr>
      <w:r>
        <w:rPr>
          <w:rFonts w:ascii="Arial" w:hAnsi="Arial"/>
          <w:b/>
          <w:sz w:val="20"/>
          <w:u w:val="single"/>
        </w:rPr>
        <w:t>* “Related Persons”</w:t>
      </w:r>
      <w:r>
        <w:rPr>
          <w:rFonts w:ascii="Arial" w:hAnsi="Arial"/>
          <w:sz w:val="20"/>
        </w:rPr>
        <w:t xml:space="preserve"> - according to the IRS, includes grandfather, grandmother, father, mother, brother or sister (whether whole or half</w:t>
      </w:r>
      <w:r w:rsidR="00406199">
        <w:rPr>
          <w:rFonts w:ascii="Arial" w:hAnsi="Arial"/>
          <w:sz w:val="20"/>
        </w:rPr>
        <w:t>-</w:t>
      </w:r>
      <w:r>
        <w:rPr>
          <w:rFonts w:ascii="Arial" w:hAnsi="Arial"/>
          <w:sz w:val="20"/>
        </w:rPr>
        <w:t>blood), child, g</w:t>
      </w:r>
      <w:r w:rsidR="001F3B39">
        <w:rPr>
          <w:rFonts w:ascii="Arial" w:hAnsi="Arial"/>
          <w:sz w:val="20"/>
        </w:rPr>
        <w:t>randchild or spouse. (</w:t>
      </w:r>
      <w:r w:rsidR="00406199">
        <w:rPr>
          <w:rFonts w:ascii="Arial" w:hAnsi="Arial"/>
          <w:sz w:val="20"/>
        </w:rPr>
        <w:t>See</w:t>
      </w:r>
      <w:r w:rsidR="001F3B39">
        <w:rPr>
          <w:rFonts w:ascii="Arial" w:hAnsi="Arial"/>
          <w:sz w:val="20"/>
        </w:rPr>
        <w:t xml:space="preserve"> page 4</w:t>
      </w:r>
      <w:r>
        <w:rPr>
          <w:rFonts w:ascii="Arial" w:hAnsi="Arial"/>
          <w:sz w:val="20"/>
        </w:rPr>
        <w:t>)</w:t>
      </w:r>
    </w:p>
    <w:p w14:paraId="3A5D68FC" w14:textId="77777777" w:rsidR="003863F5" w:rsidRPr="00BA39BD" w:rsidRDefault="003863F5" w:rsidP="00BA39BD">
      <w:pPr>
        <w:tabs>
          <w:tab w:val="left" w:pos="360"/>
          <w:tab w:val="left" w:pos="720"/>
          <w:tab w:val="left" w:pos="1170"/>
          <w:tab w:val="left" w:pos="1350"/>
          <w:tab w:val="left" w:pos="1620"/>
          <w:tab w:val="right" w:pos="9180"/>
        </w:tabs>
        <w:jc w:val="both"/>
        <w:rPr>
          <w:rFonts w:ascii="Arial" w:hAnsi="Arial"/>
          <w:sz w:val="20"/>
        </w:rPr>
      </w:pPr>
      <w:r>
        <w:rPr>
          <w:rFonts w:ascii="Arial" w:hAnsi="Arial"/>
          <w:b/>
          <w:sz w:val="20"/>
          <w:u w:val="single"/>
        </w:rPr>
        <w:t>* “Substantial Farmland”</w:t>
      </w:r>
      <w:r>
        <w:rPr>
          <w:rFonts w:ascii="Arial" w:hAnsi="Arial"/>
          <w:b/>
          <w:sz w:val="20"/>
        </w:rPr>
        <w:t xml:space="preserve"> -</w:t>
      </w:r>
      <w:r>
        <w:rPr>
          <w:rFonts w:ascii="Arial" w:hAnsi="Arial"/>
          <w:sz w:val="20"/>
        </w:rPr>
        <w:t xml:space="preserve"> Any parcel of land</w:t>
      </w:r>
      <w:r w:rsidR="00BA39BD">
        <w:rPr>
          <w:rFonts w:ascii="Arial" w:hAnsi="Arial"/>
          <w:sz w:val="20"/>
        </w:rPr>
        <w:t xml:space="preserve"> is Substantial Farmland unless t</w:t>
      </w:r>
      <w:r>
        <w:rPr>
          <w:rFonts w:ascii="Arial" w:hAnsi="Arial"/>
          <w:sz w:val="20"/>
        </w:rPr>
        <w:t xml:space="preserve">he parcel is smaller than 30 percent of the median size of a farm in the county </w:t>
      </w:r>
      <w:r w:rsidR="00BA39BD">
        <w:rPr>
          <w:rFonts w:ascii="Arial" w:hAnsi="Arial"/>
          <w:sz w:val="20"/>
        </w:rPr>
        <w:t>where the parcel is located.</w:t>
      </w:r>
      <w:r w:rsidRPr="00BA39BD">
        <w:rPr>
          <w:rFonts w:ascii="Arial" w:hAnsi="Arial"/>
          <w:sz w:val="20"/>
        </w:rPr>
        <w:t xml:space="preserve"> </w:t>
      </w:r>
    </w:p>
    <w:p w14:paraId="2C915C8C" w14:textId="77777777" w:rsidR="003863F5" w:rsidRDefault="003863F5">
      <w:pPr>
        <w:tabs>
          <w:tab w:val="left" w:pos="360"/>
          <w:tab w:val="left" w:pos="720"/>
          <w:tab w:val="left" w:pos="1170"/>
          <w:tab w:val="left" w:pos="1350"/>
          <w:tab w:val="left" w:pos="1620"/>
          <w:tab w:val="right" w:pos="9180"/>
        </w:tabs>
        <w:jc w:val="both"/>
        <w:rPr>
          <w:rFonts w:ascii="Arial" w:hAnsi="Arial"/>
          <w:sz w:val="20"/>
        </w:rPr>
      </w:pPr>
      <w:r>
        <w:rPr>
          <w:rFonts w:ascii="Arial" w:hAnsi="Arial"/>
          <w:b/>
          <w:sz w:val="20"/>
          <w:u w:val="single"/>
        </w:rPr>
        <w:t>“Total Assets”</w:t>
      </w:r>
      <w:r>
        <w:rPr>
          <w:rFonts w:ascii="Arial" w:hAnsi="Arial"/>
          <w:b/>
          <w:sz w:val="20"/>
        </w:rPr>
        <w:t xml:space="preserve"> -- </w:t>
      </w:r>
      <w:r>
        <w:rPr>
          <w:rFonts w:ascii="Arial" w:hAnsi="Arial"/>
          <w:sz w:val="20"/>
        </w:rPr>
        <w:t>as defined by Authority Rule 12:21:01:02 “Total assets shall include, but not be limited to, the following:  cash crops or feed on hand; livestock held for sale; breeding stock; marketable bonds and securities; securities (not readily marketable); accounts receivable; notes receivable; cash invested in growing crops; net cash value of life insurance; machinery and equipment; cars and trucks; farm and other real estate including life estates and personal residence; value of a beneficial interest in a trust; government payments or grants; and other assets.”</w:t>
      </w:r>
    </w:p>
    <w:p w14:paraId="5F9827E5" w14:textId="77777777" w:rsidR="003863F5" w:rsidRDefault="003863F5">
      <w:pPr>
        <w:tabs>
          <w:tab w:val="left" w:pos="360"/>
          <w:tab w:val="left" w:pos="720"/>
          <w:tab w:val="left" w:pos="1170"/>
          <w:tab w:val="left" w:pos="1350"/>
          <w:tab w:val="left" w:pos="1620"/>
          <w:tab w:val="right" w:pos="9180"/>
        </w:tabs>
        <w:jc w:val="both"/>
        <w:rPr>
          <w:rFonts w:ascii="Arial" w:hAnsi="Arial"/>
          <w:sz w:val="20"/>
        </w:rPr>
      </w:pPr>
      <w:r>
        <w:rPr>
          <w:rFonts w:ascii="Arial" w:hAnsi="Arial"/>
          <w:sz w:val="20"/>
        </w:rPr>
        <w:tab/>
        <w:t xml:space="preserve">Authority Rule </w:t>
      </w:r>
      <w:smartTag w:uri="urn:schemas-microsoft-com:office:smarttags" w:element="time">
        <w:smartTagPr>
          <w:attr w:name="Hour" w:val="12"/>
          <w:attr w:name="Minute" w:val="21"/>
        </w:smartTagPr>
        <w:r>
          <w:rPr>
            <w:rFonts w:ascii="Arial" w:hAnsi="Arial"/>
            <w:sz w:val="20"/>
          </w:rPr>
          <w:t>12:21:01:02</w:t>
        </w:r>
      </w:smartTag>
      <w:r>
        <w:rPr>
          <w:rFonts w:ascii="Arial" w:hAnsi="Arial"/>
          <w:sz w:val="20"/>
        </w:rPr>
        <w:t xml:space="preserve"> states the following:</w:t>
      </w:r>
    </w:p>
    <w:p w14:paraId="6B3F6F81" w14:textId="77777777" w:rsidR="003863F5" w:rsidRDefault="003863F5">
      <w:pPr>
        <w:numPr>
          <w:ilvl w:val="0"/>
          <w:numId w:val="12"/>
        </w:numPr>
        <w:tabs>
          <w:tab w:val="left" w:pos="360"/>
          <w:tab w:val="left" w:pos="720"/>
          <w:tab w:val="left" w:pos="1170"/>
          <w:tab w:val="left" w:pos="1350"/>
          <w:tab w:val="left" w:pos="1620"/>
          <w:tab w:val="right" w:pos="9180"/>
        </w:tabs>
        <w:ind w:left="1080" w:hanging="720"/>
        <w:jc w:val="both"/>
        <w:rPr>
          <w:rFonts w:ascii="Arial" w:hAnsi="Arial"/>
          <w:sz w:val="20"/>
        </w:rPr>
      </w:pPr>
      <w:r>
        <w:rPr>
          <w:rFonts w:ascii="Arial" w:hAnsi="Arial"/>
          <w:sz w:val="20"/>
        </w:rPr>
        <w:t>Total assets shall not include items used for personal, family or household purposes by the applicant, but in no event shall such property be excluded to the extent a deduction for depreciation is allowable for Federal income tax purposes.  All assets shall be valued at fair market value by the participating lender.  Such value shall be what a willing buyer would pay a willing seller in the locality.  A deduction of ten percent may be made from fair market value of farm and other real estate.</w:t>
      </w:r>
    </w:p>
    <w:p w14:paraId="7BA5969B" w14:textId="7B6C11F2" w:rsidR="003863F5" w:rsidRDefault="003863F5">
      <w:pPr>
        <w:tabs>
          <w:tab w:val="left" w:pos="360"/>
          <w:tab w:val="left" w:pos="720"/>
          <w:tab w:val="left" w:pos="1170"/>
          <w:tab w:val="left" w:pos="1350"/>
          <w:tab w:val="left" w:pos="1620"/>
          <w:tab w:val="right" w:pos="9180"/>
        </w:tabs>
        <w:ind w:hanging="720"/>
        <w:jc w:val="both"/>
        <w:rPr>
          <w:rFonts w:ascii="Arial" w:hAnsi="Arial"/>
          <w:sz w:val="20"/>
        </w:rPr>
      </w:pPr>
      <w:r>
        <w:rPr>
          <w:rFonts w:ascii="Arial" w:hAnsi="Arial"/>
          <w:b/>
          <w:sz w:val="20"/>
        </w:rPr>
        <w:tab/>
      </w:r>
      <w:r>
        <w:rPr>
          <w:rFonts w:ascii="Arial" w:hAnsi="Arial"/>
          <w:b/>
          <w:sz w:val="20"/>
          <w:u w:val="single"/>
        </w:rPr>
        <w:t>“Total Liabilities”</w:t>
      </w:r>
      <w:r>
        <w:rPr>
          <w:rFonts w:ascii="Arial" w:hAnsi="Arial"/>
          <w:b/>
          <w:sz w:val="20"/>
        </w:rPr>
        <w:t xml:space="preserve"> -</w:t>
      </w:r>
      <w:r>
        <w:rPr>
          <w:rFonts w:ascii="Arial" w:hAnsi="Arial"/>
          <w:sz w:val="20"/>
        </w:rPr>
        <w:t xml:space="preserve"> are defined by Authority Rule 12:21:01:02: “Total liabilities shall include, but not be limited to, the following:  Accounts payable, notes or other indebtedness owed to any source, taxes, rent, amount owed on a real estate contract or real estate mortgages, judgments, accrued interest payable, any other liabilities.”  Authority Rule </w:t>
      </w:r>
      <w:smartTag w:uri="urn:schemas-microsoft-com:office:smarttags" w:element="time">
        <w:smartTagPr>
          <w:attr w:name="Hour" w:val="12"/>
          <w:attr w:name="Minute" w:val="21"/>
        </w:smartTagPr>
        <w:r>
          <w:rPr>
            <w:rFonts w:ascii="Arial" w:hAnsi="Arial"/>
            <w:sz w:val="20"/>
          </w:rPr>
          <w:t>12:21:01:02</w:t>
        </w:r>
      </w:smartTag>
      <w:r>
        <w:rPr>
          <w:rFonts w:ascii="Arial" w:hAnsi="Arial"/>
          <w:sz w:val="20"/>
        </w:rPr>
        <w:t xml:space="preserve"> states the following:</w:t>
      </w:r>
    </w:p>
    <w:p w14:paraId="1A8FA422" w14:textId="77777777" w:rsidR="003863F5" w:rsidRDefault="003863F5">
      <w:pPr>
        <w:numPr>
          <w:ilvl w:val="0"/>
          <w:numId w:val="13"/>
        </w:numPr>
        <w:tabs>
          <w:tab w:val="left" w:pos="360"/>
          <w:tab w:val="left" w:pos="720"/>
          <w:tab w:val="left" w:pos="1170"/>
          <w:tab w:val="left" w:pos="1350"/>
          <w:tab w:val="left" w:pos="1620"/>
          <w:tab w:val="right" w:pos="9180"/>
        </w:tabs>
        <w:ind w:left="1080" w:hanging="720"/>
        <w:jc w:val="both"/>
        <w:rPr>
          <w:rFonts w:ascii="Arial" w:hAnsi="Arial"/>
          <w:sz w:val="20"/>
        </w:rPr>
      </w:pPr>
      <w:r>
        <w:rPr>
          <w:rFonts w:ascii="Arial" w:hAnsi="Arial"/>
          <w:sz w:val="20"/>
        </w:rPr>
        <w:t>Liabilities shall be determined on the basis of generally accepted accounting principles.</w:t>
      </w:r>
    </w:p>
    <w:p w14:paraId="13986E84" w14:textId="77777777" w:rsidR="003863F5" w:rsidRDefault="003863F5">
      <w:pPr>
        <w:tabs>
          <w:tab w:val="left" w:pos="360"/>
          <w:tab w:val="left" w:pos="720"/>
          <w:tab w:val="left" w:pos="1170"/>
          <w:tab w:val="left" w:pos="1350"/>
          <w:tab w:val="left" w:pos="1620"/>
          <w:tab w:val="right" w:pos="9180"/>
        </w:tabs>
        <w:ind w:hanging="720"/>
        <w:jc w:val="both"/>
        <w:rPr>
          <w:rFonts w:ascii="Arial" w:hAnsi="Arial"/>
          <w:sz w:val="20"/>
        </w:rPr>
      </w:pPr>
    </w:p>
    <w:p w14:paraId="59D48057" w14:textId="77777777" w:rsidR="003863F5" w:rsidRDefault="003863F5">
      <w:pPr>
        <w:tabs>
          <w:tab w:val="left" w:pos="360"/>
          <w:tab w:val="left" w:pos="720"/>
          <w:tab w:val="left" w:pos="1170"/>
          <w:tab w:val="left" w:pos="1350"/>
          <w:tab w:val="left" w:pos="1620"/>
          <w:tab w:val="right" w:pos="9180"/>
        </w:tabs>
        <w:jc w:val="both"/>
        <w:rPr>
          <w:rFonts w:ascii="Arial" w:hAnsi="Arial"/>
          <w:b/>
          <w:sz w:val="20"/>
        </w:rPr>
      </w:pPr>
      <w:r>
        <w:rPr>
          <w:rFonts w:ascii="Arial" w:hAnsi="Arial"/>
          <w:b/>
          <w:sz w:val="20"/>
        </w:rPr>
        <w:t xml:space="preserve">* = These are Federal tax law definitions. </w:t>
      </w:r>
    </w:p>
    <w:p w14:paraId="484C60E6" w14:textId="77777777" w:rsidR="003863F5" w:rsidRDefault="003863F5">
      <w:pPr>
        <w:tabs>
          <w:tab w:val="left" w:pos="360"/>
          <w:tab w:val="left" w:pos="720"/>
          <w:tab w:val="left" w:pos="1170"/>
          <w:tab w:val="left" w:pos="1350"/>
          <w:tab w:val="left" w:pos="1620"/>
          <w:tab w:val="right" w:pos="9180"/>
        </w:tabs>
        <w:jc w:val="both"/>
        <w:rPr>
          <w:rFonts w:ascii="Arial" w:hAnsi="Arial"/>
          <w:b/>
          <w:sz w:val="20"/>
        </w:rPr>
      </w:pPr>
    </w:p>
    <w:p w14:paraId="352E227C" w14:textId="77777777" w:rsidR="003863F5" w:rsidRDefault="003863F5">
      <w:pPr>
        <w:tabs>
          <w:tab w:val="left" w:pos="360"/>
          <w:tab w:val="left" w:pos="720"/>
          <w:tab w:val="left" w:pos="1170"/>
          <w:tab w:val="left" w:pos="1350"/>
          <w:tab w:val="left" w:pos="1620"/>
          <w:tab w:val="right" w:pos="9180"/>
        </w:tabs>
        <w:jc w:val="both"/>
        <w:rPr>
          <w:rFonts w:ascii="Arial" w:hAnsi="Arial"/>
          <w:sz w:val="20"/>
        </w:rPr>
      </w:pPr>
      <w:r>
        <w:rPr>
          <w:rFonts w:ascii="Arial" w:hAnsi="Arial"/>
          <w:b/>
          <w:sz w:val="20"/>
        </w:rPr>
        <w:t>CONCLUDING NOTE:</w:t>
      </w:r>
      <w:r>
        <w:rPr>
          <w:rFonts w:ascii="Arial" w:hAnsi="Arial"/>
          <w:sz w:val="20"/>
        </w:rPr>
        <w:t xml:space="preserve">  The Authority recognizes some of the provisions in this Program Summary may be confusing to the Beginning Farmer or Lender.  The Authority will provide any assistance it can in answering questions or completing documents.  Beginning Farmer and Lenders are encouraged to visit with the Authority staff early in the application process to make the entire transaction as simple as possible. The Authority’s telephone number is (605) 773-</w:t>
      </w:r>
      <w:r w:rsidR="00615214">
        <w:rPr>
          <w:rFonts w:ascii="Arial" w:hAnsi="Arial"/>
          <w:sz w:val="20"/>
        </w:rPr>
        <w:t>4633</w:t>
      </w:r>
      <w:r>
        <w:rPr>
          <w:rFonts w:ascii="Arial" w:hAnsi="Arial"/>
          <w:sz w:val="20"/>
        </w:rPr>
        <w:t>.</w:t>
      </w:r>
    </w:p>
    <w:p w14:paraId="45EDBB19" w14:textId="77777777" w:rsidR="00A45C41" w:rsidRDefault="00A45C41" w:rsidP="00A45C41">
      <w:pPr>
        <w:tabs>
          <w:tab w:val="left" w:pos="360"/>
          <w:tab w:val="left" w:pos="720"/>
          <w:tab w:val="left" w:pos="1170"/>
          <w:tab w:val="left" w:pos="1350"/>
          <w:tab w:val="left" w:pos="1620"/>
          <w:tab w:val="right" w:pos="9180"/>
        </w:tabs>
        <w:rPr>
          <w:rFonts w:ascii="Arial" w:hAnsi="Arial"/>
          <w:sz w:val="20"/>
        </w:rPr>
      </w:pPr>
    </w:p>
    <w:p w14:paraId="4C2F95EF" w14:textId="77777777" w:rsidR="00A45C41" w:rsidRDefault="00A45C41" w:rsidP="00A45C41">
      <w:pPr>
        <w:tabs>
          <w:tab w:val="left" w:pos="360"/>
          <w:tab w:val="left" w:pos="720"/>
          <w:tab w:val="left" w:pos="1170"/>
          <w:tab w:val="left" w:pos="1350"/>
          <w:tab w:val="left" w:pos="1620"/>
          <w:tab w:val="right" w:pos="9180"/>
        </w:tabs>
        <w:rPr>
          <w:rFonts w:ascii="Arial" w:hAnsi="Arial"/>
          <w:sz w:val="20"/>
        </w:rPr>
      </w:pPr>
    </w:p>
    <w:p w14:paraId="5897C239" w14:textId="6DAC0B9E" w:rsidR="003863F5" w:rsidRDefault="003863F5" w:rsidP="00A45C41">
      <w:pPr>
        <w:tabs>
          <w:tab w:val="left" w:pos="360"/>
          <w:tab w:val="left" w:pos="720"/>
          <w:tab w:val="left" w:pos="1170"/>
          <w:tab w:val="left" w:pos="1350"/>
          <w:tab w:val="left" w:pos="1620"/>
          <w:tab w:val="right" w:pos="9180"/>
        </w:tabs>
        <w:rPr>
          <w:rFonts w:ascii="Arial" w:hAnsi="Arial"/>
          <w:sz w:val="20"/>
        </w:rPr>
      </w:pPr>
      <w:r>
        <w:rPr>
          <w:rFonts w:ascii="Arial" w:hAnsi="Arial"/>
          <w:sz w:val="20"/>
        </w:rPr>
        <w:t xml:space="preserve">Revised:  </w:t>
      </w:r>
      <w:r w:rsidR="00BA39BD">
        <w:rPr>
          <w:rFonts w:ascii="Arial" w:hAnsi="Arial"/>
          <w:sz w:val="20"/>
        </w:rPr>
        <w:t>January 20</w:t>
      </w:r>
      <w:r w:rsidR="00615214">
        <w:rPr>
          <w:rFonts w:ascii="Arial" w:hAnsi="Arial"/>
          <w:sz w:val="20"/>
        </w:rPr>
        <w:t>2</w:t>
      </w:r>
      <w:r w:rsidR="00977EFA">
        <w:rPr>
          <w:rFonts w:ascii="Arial" w:hAnsi="Arial"/>
          <w:sz w:val="20"/>
        </w:rPr>
        <w:t>3</w:t>
      </w:r>
    </w:p>
    <w:sectPr w:rsidR="003863F5" w:rsidSect="00703457">
      <w:pgSz w:w="12240" w:h="15840" w:code="1"/>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05B3C" w14:textId="77777777" w:rsidR="00D947CB" w:rsidRDefault="00D947CB">
      <w:r>
        <w:separator/>
      </w:r>
    </w:p>
  </w:endnote>
  <w:endnote w:type="continuationSeparator" w:id="0">
    <w:p w14:paraId="65808248" w14:textId="77777777" w:rsidR="00D947CB" w:rsidRDefault="00D94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E3900" w14:textId="77777777" w:rsidR="00106327" w:rsidRDefault="001063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4D91D5" w14:textId="77777777" w:rsidR="00106327" w:rsidRDefault="001063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7FA75" w14:textId="77777777" w:rsidR="00106327" w:rsidRDefault="001063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02BCB">
      <w:rPr>
        <w:rStyle w:val="PageNumber"/>
        <w:noProof/>
      </w:rPr>
      <w:t>9</w:t>
    </w:r>
    <w:r>
      <w:rPr>
        <w:rStyle w:val="PageNumber"/>
      </w:rPr>
      <w:fldChar w:fldCharType="end"/>
    </w:r>
  </w:p>
  <w:p w14:paraId="067045A8" w14:textId="77777777" w:rsidR="00106327" w:rsidRDefault="00106327">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7FA11" w14:textId="77777777" w:rsidR="00D947CB" w:rsidRDefault="00D947CB">
      <w:r>
        <w:separator/>
      </w:r>
    </w:p>
  </w:footnote>
  <w:footnote w:type="continuationSeparator" w:id="0">
    <w:p w14:paraId="50934FF2" w14:textId="77777777" w:rsidR="00D947CB" w:rsidRDefault="00D947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6007DE"/>
    <w:multiLevelType w:val="singleLevel"/>
    <w:tmpl w:val="07BC20B2"/>
    <w:lvl w:ilvl="0">
      <w:start w:val="1"/>
      <w:numFmt w:val="lowerLetter"/>
      <w:lvlText w:val="%1)"/>
      <w:legacy w:legacy="1" w:legacySpace="0" w:legacyIndent="360"/>
      <w:lvlJc w:val="left"/>
      <w:pPr>
        <w:ind w:left="360" w:hanging="360"/>
      </w:pPr>
    </w:lvl>
  </w:abstractNum>
  <w:abstractNum w:abstractNumId="2" w15:restartNumberingAfterBreak="0">
    <w:nsid w:val="13B2424F"/>
    <w:multiLevelType w:val="singleLevel"/>
    <w:tmpl w:val="17BAB996"/>
    <w:lvl w:ilvl="0">
      <w:start w:val="5"/>
      <w:numFmt w:val="decimal"/>
      <w:lvlText w:val="%1."/>
      <w:legacy w:legacy="1" w:legacySpace="0" w:legacyIndent="360"/>
      <w:lvlJc w:val="left"/>
      <w:pPr>
        <w:ind w:left="360" w:hanging="360"/>
      </w:pPr>
    </w:lvl>
  </w:abstractNum>
  <w:abstractNum w:abstractNumId="3" w15:restartNumberingAfterBreak="0">
    <w:nsid w:val="179905FE"/>
    <w:multiLevelType w:val="singleLevel"/>
    <w:tmpl w:val="07BC20B2"/>
    <w:lvl w:ilvl="0">
      <w:start w:val="1"/>
      <w:numFmt w:val="lowerLetter"/>
      <w:lvlText w:val="%1)"/>
      <w:legacy w:legacy="1" w:legacySpace="0" w:legacyIndent="360"/>
      <w:lvlJc w:val="left"/>
      <w:pPr>
        <w:ind w:left="360" w:hanging="360"/>
      </w:pPr>
    </w:lvl>
  </w:abstractNum>
  <w:abstractNum w:abstractNumId="4" w15:restartNumberingAfterBreak="0">
    <w:nsid w:val="1BA677D4"/>
    <w:multiLevelType w:val="singleLevel"/>
    <w:tmpl w:val="9AA2BBB6"/>
    <w:lvl w:ilvl="0">
      <w:start w:val="1"/>
      <w:numFmt w:val="decimal"/>
      <w:lvlText w:val="%1."/>
      <w:legacy w:legacy="1" w:legacySpace="0" w:legacyIndent="360"/>
      <w:lvlJc w:val="left"/>
      <w:pPr>
        <w:ind w:left="360" w:hanging="360"/>
      </w:pPr>
    </w:lvl>
  </w:abstractNum>
  <w:abstractNum w:abstractNumId="5" w15:restartNumberingAfterBreak="0">
    <w:nsid w:val="257D5974"/>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39577A5A"/>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3BE86555"/>
    <w:multiLevelType w:val="singleLevel"/>
    <w:tmpl w:val="9AA2BBB6"/>
    <w:lvl w:ilvl="0">
      <w:start w:val="1"/>
      <w:numFmt w:val="decimal"/>
      <w:lvlText w:val="%1."/>
      <w:legacy w:legacy="1" w:legacySpace="0" w:legacyIndent="360"/>
      <w:lvlJc w:val="left"/>
      <w:pPr>
        <w:ind w:left="360" w:hanging="360"/>
      </w:pPr>
    </w:lvl>
  </w:abstractNum>
  <w:abstractNum w:abstractNumId="8" w15:restartNumberingAfterBreak="0">
    <w:nsid w:val="52246F79"/>
    <w:multiLevelType w:val="singleLevel"/>
    <w:tmpl w:val="07BC20B2"/>
    <w:lvl w:ilvl="0">
      <w:start w:val="1"/>
      <w:numFmt w:val="lowerLetter"/>
      <w:lvlText w:val="%1)"/>
      <w:legacy w:legacy="1" w:legacySpace="0" w:legacyIndent="360"/>
      <w:lvlJc w:val="left"/>
      <w:pPr>
        <w:ind w:left="360" w:hanging="360"/>
      </w:pPr>
    </w:lvl>
  </w:abstractNum>
  <w:abstractNum w:abstractNumId="9" w15:restartNumberingAfterBreak="0">
    <w:nsid w:val="59486031"/>
    <w:multiLevelType w:val="singleLevel"/>
    <w:tmpl w:val="07BC20B2"/>
    <w:lvl w:ilvl="0">
      <w:start w:val="1"/>
      <w:numFmt w:val="lowerLetter"/>
      <w:lvlText w:val="%1)"/>
      <w:legacy w:legacy="1" w:legacySpace="0" w:legacyIndent="360"/>
      <w:lvlJc w:val="left"/>
      <w:pPr>
        <w:ind w:left="360" w:hanging="360"/>
      </w:pPr>
    </w:lvl>
  </w:abstractNum>
  <w:abstractNum w:abstractNumId="10" w15:restartNumberingAfterBreak="0">
    <w:nsid w:val="612F2165"/>
    <w:multiLevelType w:val="singleLevel"/>
    <w:tmpl w:val="9AA2BBB6"/>
    <w:lvl w:ilvl="0">
      <w:start w:val="1"/>
      <w:numFmt w:val="decimal"/>
      <w:lvlText w:val="%1."/>
      <w:legacy w:legacy="1" w:legacySpace="0" w:legacyIndent="360"/>
      <w:lvlJc w:val="left"/>
      <w:pPr>
        <w:ind w:left="360" w:hanging="360"/>
      </w:pPr>
    </w:lvl>
  </w:abstractNum>
  <w:abstractNum w:abstractNumId="11" w15:restartNumberingAfterBreak="0">
    <w:nsid w:val="61647224"/>
    <w:multiLevelType w:val="singleLevel"/>
    <w:tmpl w:val="9AA2BBB6"/>
    <w:lvl w:ilvl="0">
      <w:start w:val="1"/>
      <w:numFmt w:val="decimal"/>
      <w:lvlText w:val="%1."/>
      <w:legacy w:legacy="1" w:legacySpace="0" w:legacyIndent="360"/>
      <w:lvlJc w:val="left"/>
      <w:pPr>
        <w:ind w:left="360" w:hanging="360"/>
      </w:pPr>
    </w:lvl>
  </w:abstractNum>
  <w:abstractNum w:abstractNumId="12" w15:restartNumberingAfterBreak="0">
    <w:nsid w:val="78664648"/>
    <w:multiLevelType w:val="singleLevel"/>
    <w:tmpl w:val="9AA2BBB6"/>
    <w:lvl w:ilvl="0">
      <w:start w:val="1"/>
      <w:numFmt w:val="decimal"/>
      <w:lvlText w:val="%1."/>
      <w:legacy w:legacy="1" w:legacySpace="0" w:legacyIndent="360"/>
      <w:lvlJc w:val="left"/>
      <w:pPr>
        <w:ind w:left="360" w:hanging="360"/>
      </w:pPr>
    </w:lvl>
  </w:abstractNum>
  <w:abstractNum w:abstractNumId="13" w15:restartNumberingAfterBreak="0">
    <w:nsid w:val="78A106D4"/>
    <w:multiLevelType w:val="singleLevel"/>
    <w:tmpl w:val="07BC20B2"/>
    <w:lvl w:ilvl="0">
      <w:start w:val="1"/>
      <w:numFmt w:val="lowerLetter"/>
      <w:lvlText w:val="%1)"/>
      <w:legacy w:legacy="1" w:legacySpace="0" w:legacyIndent="360"/>
      <w:lvlJc w:val="left"/>
      <w:pPr>
        <w:ind w:left="360" w:hanging="360"/>
      </w:pPr>
    </w:lvl>
  </w:abstractNum>
  <w:abstractNum w:abstractNumId="14" w15:restartNumberingAfterBreak="0">
    <w:nsid w:val="7D1B3C40"/>
    <w:multiLevelType w:val="singleLevel"/>
    <w:tmpl w:val="9AA2BBB6"/>
    <w:lvl w:ilvl="0">
      <w:start w:val="1"/>
      <w:numFmt w:val="decimal"/>
      <w:lvlText w:val="%1."/>
      <w:legacy w:legacy="1" w:legacySpace="0" w:legacyIndent="360"/>
      <w:lvlJc w:val="left"/>
      <w:pPr>
        <w:ind w:left="360" w:hanging="36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7"/>
  </w:num>
  <w:num w:numId="3">
    <w:abstractNumId w:val="10"/>
  </w:num>
  <w:num w:numId="4">
    <w:abstractNumId w:val="11"/>
  </w:num>
  <w:num w:numId="5">
    <w:abstractNumId w:val="12"/>
  </w:num>
  <w:num w:numId="6">
    <w:abstractNumId w:val="14"/>
  </w:num>
  <w:num w:numId="7">
    <w:abstractNumId w:val="2"/>
  </w:num>
  <w:num w:numId="8">
    <w:abstractNumId w:val="4"/>
  </w:num>
  <w:num w:numId="9">
    <w:abstractNumId w:val="3"/>
  </w:num>
  <w:num w:numId="10">
    <w:abstractNumId w:val="8"/>
  </w:num>
  <w:num w:numId="11">
    <w:abstractNumId w:val="9"/>
  </w:num>
  <w:num w:numId="12">
    <w:abstractNumId w:val="1"/>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F1C"/>
    <w:rsid w:val="00013F1C"/>
    <w:rsid w:val="00036922"/>
    <w:rsid w:val="00092EC9"/>
    <w:rsid w:val="000F5A87"/>
    <w:rsid w:val="00106327"/>
    <w:rsid w:val="00122264"/>
    <w:rsid w:val="001C0248"/>
    <w:rsid w:val="001D010F"/>
    <w:rsid w:val="001F3B39"/>
    <w:rsid w:val="00223C6B"/>
    <w:rsid w:val="002A59C9"/>
    <w:rsid w:val="002B7FFE"/>
    <w:rsid w:val="002C002B"/>
    <w:rsid w:val="003863F5"/>
    <w:rsid w:val="003958AB"/>
    <w:rsid w:val="003B4A6D"/>
    <w:rsid w:val="00406199"/>
    <w:rsid w:val="00422032"/>
    <w:rsid w:val="004A2209"/>
    <w:rsid w:val="004A7B91"/>
    <w:rsid w:val="00572742"/>
    <w:rsid w:val="005B2AE0"/>
    <w:rsid w:val="005C4728"/>
    <w:rsid w:val="00602BCB"/>
    <w:rsid w:val="00615214"/>
    <w:rsid w:val="006A74D3"/>
    <w:rsid w:val="00703457"/>
    <w:rsid w:val="007568D6"/>
    <w:rsid w:val="0078178E"/>
    <w:rsid w:val="007C1FC2"/>
    <w:rsid w:val="008B2344"/>
    <w:rsid w:val="008C4010"/>
    <w:rsid w:val="008E2DD5"/>
    <w:rsid w:val="008F53DB"/>
    <w:rsid w:val="0096181F"/>
    <w:rsid w:val="00977EFA"/>
    <w:rsid w:val="00984760"/>
    <w:rsid w:val="00997C3A"/>
    <w:rsid w:val="009F6094"/>
    <w:rsid w:val="00A01AED"/>
    <w:rsid w:val="00A45C41"/>
    <w:rsid w:val="00A465EC"/>
    <w:rsid w:val="00A75383"/>
    <w:rsid w:val="00A84FA5"/>
    <w:rsid w:val="00AF5E98"/>
    <w:rsid w:val="00B72E7F"/>
    <w:rsid w:val="00BA39BD"/>
    <w:rsid w:val="00BB2B7F"/>
    <w:rsid w:val="00C4084B"/>
    <w:rsid w:val="00C468FD"/>
    <w:rsid w:val="00C6790E"/>
    <w:rsid w:val="00C74348"/>
    <w:rsid w:val="00C83DC7"/>
    <w:rsid w:val="00C86D21"/>
    <w:rsid w:val="00C97469"/>
    <w:rsid w:val="00CA2BC1"/>
    <w:rsid w:val="00CA39AE"/>
    <w:rsid w:val="00CA490D"/>
    <w:rsid w:val="00CC122E"/>
    <w:rsid w:val="00D24502"/>
    <w:rsid w:val="00D50DA9"/>
    <w:rsid w:val="00D947CB"/>
    <w:rsid w:val="00E630B8"/>
    <w:rsid w:val="00E65413"/>
    <w:rsid w:val="00E9322A"/>
    <w:rsid w:val="00EB50AC"/>
    <w:rsid w:val="00F21526"/>
    <w:rsid w:val="00FC0099"/>
    <w:rsid w:val="00FD73C3"/>
    <w:rsid w:val="00FE4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7920C8C7"/>
  <w15:docId w15:val="{D1247E21-6394-40EB-8C85-64824D974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tabs>
        <w:tab w:val="left" w:pos="720"/>
        <w:tab w:val="left" w:pos="1170"/>
        <w:tab w:val="left" w:pos="1350"/>
        <w:tab w:val="left" w:pos="1620"/>
        <w:tab w:val="right" w:pos="9180"/>
      </w:tabs>
      <w:jc w:val="both"/>
      <w:outlineLvl w:val="1"/>
    </w:pPr>
    <w:rPr>
      <w:rFonts w:ascii="Arial" w:hAnsi="Arial"/>
      <w:b/>
      <w:sz w:val="20"/>
      <w:u w:val="single"/>
    </w:rPr>
  </w:style>
  <w:style w:type="paragraph" w:styleId="Heading3">
    <w:name w:val="heading 3"/>
    <w:basedOn w:val="Normal"/>
    <w:next w:val="Normal"/>
    <w:qFormat/>
    <w:pPr>
      <w:keepNext/>
      <w:tabs>
        <w:tab w:val="left" w:pos="360"/>
        <w:tab w:val="left" w:pos="720"/>
        <w:tab w:val="left" w:pos="1170"/>
        <w:tab w:val="left" w:pos="1350"/>
        <w:tab w:val="left" w:pos="1620"/>
        <w:tab w:val="right" w:pos="9180"/>
      </w:tabs>
      <w:jc w:val="center"/>
      <w:outlineLvl w:val="2"/>
    </w:pPr>
    <w:rPr>
      <w:rFonts w:ascii="Arial" w:hAnsi="Arial"/>
      <w:b/>
      <w:sz w:val="20"/>
      <w:u w:val="single"/>
    </w:rPr>
  </w:style>
  <w:style w:type="paragraph" w:styleId="Heading4">
    <w:name w:val="heading 4"/>
    <w:basedOn w:val="Normal"/>
    <w:next w:val="Normal"/>
    <w:qFormat/>
    <w:pPr>
      <w:keepNext/>
      <w:tabs>
        <w:tab w:val="left" w:pos="360"/>
        <w:tab w:val="left" w:pos="720"/>
        <w:tab w:val="left" w:pos="1170"/>
        <w:tab w:val="left" w:pos="1350"/>
        <w:tab w:val="left" w:pos="1620"/>
        <w:tab w:val="right" w:pos="9180"/>
      </w:tabs>
      <w:ind w:left="720" w:hanging="720"/>
      <w:jc w:val="center"/>
      <w:outlineLvl w:val="3"/>
    </w:pPr>
    <w:rPr>
      <w:rFonts w:ascii="Arial" w:hAnsi="Arial"/>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LineNumber">
    <w:name w:val="line number"/>
    <w:basedOn w:val="DefaultParagraphFont"/>
  </w:style>
  <w:style w:type="paragraph" w:styleId="BodyTextIndent">
    <w:name w:val="Body Text Indent"/>
    <w:basedOn w:val="Normal"/>
    <w:pPr>
      <w:tabs>
        <w:tab w:val="left" w:pos="360"/>
        <w:tab w:val="left" w:pos="720"/>
        <w:tab w:val="left" w:pos="1170"/>
        <w:tab w:val="left" w:pos="1350"/>
        <w:tab w:val="left" w:pos="1620"/>
        <w:tab w:val="right" w:pos="9180"/>
      </w:tabs>
      <w:ind w:left="720"/>
      <w:jc w:val="both"/>
    </w:pPr>
  </w:style>
  <w:style w:type="paragraph" w:styleId="BodyTextIndent2">
    <w:name w:val="Body Text Indent 2"/>
    <w:basedOn w:val="Normal"/>
    <w:pPr>
      <w:tabs>
        <w:tab w:val="left" w:pos="360"/>
        <w:tab w:val="left" w:pos="720"/>
        <w:tab w:val="left" w:pos="1170"/>
        <w:tab w:val="left" w:pos="1350"/>
        <w:tab w:val="left" w:pos="1620"/>
        <w:tab w:val="right" w:pos="9180"/>
      </w:tabs>
      <w:ind w:left="720" w:hanging="720"/>
      <w:jc w:val="both"/>
    </w:pPr>
    <w:rPr>
      <w:rFonts w:ascii="Arial" w:hAnsi="Arial"/>
      <w:sz w:val="20"/>
    </w:rPr>
  </w:style>
  <w:style w:type="paragraph" w:styleId="BodyTextIndent3">
    <w:name w:val="Body Text Indent 3"/>
    <w:basedOn w:val="Normal"/>
    <w:pPr>
      <w:tabs>
        <w:tab w:val="left" w:pos="360"/>
        <w:tab w:val="left" w:pos="720"/>
        <w:tab w:val="left" w:pos="1170"/>
        <w:tab w:val="left" w:pos="1620"/>
        <w:tab w:val="right" w:pos="9180"/>
      </w:tabs>
      <w:ind w:left="1350" w:hanging="1350"/>
      <w:jc w:val="both"/>
    </w:pPr>
    <w:rPr>
      <w:rFonts w:ascii="Arial" w:hAnsi="Arial"/>
      <w:sz w:val="20"/>
    </w:rPr>
  </w:style>
  <w:style w:type="character" w:styleId="Hyperlink">
    <w:name w:val="Hyperlink"/>
    <w:rsid w:val="00E630B8"/>
    <w:rPr>
      <w:color w:val="0000FF"/>
      <w:u w:val="single"/>
    </w:rPr>
  </w:style>
  <w:style w:type="paragraph" w:styleId="BalloonText">
    <w:name w:val="Balloon Text"/>
    <w:basedOn w:val="Normal"/>
    <w:semiHidden/>
    <w:rsid w:val="00106327"/>
    <w:rPr>
      <w:rFonts w:ascii="Tahoma" w:hAnsi="Tahoma" w:cs="Tahoma"/>
      <w:sz w:val="16"/>
      <w:szCs w:val="16"/>
    </w:rPr>
  </w:style>
  <w:style w:type="character" w:styleId="FollowedHyperlink">
    <w:name w:val="FollowedHyperlink"/>
    <w:rsid w:val="000F5A87"/>
    <w:rPr>
      <w:color w:val="800080"/>
      <w:u w:val="single"/>
    </w:rPr>
  </w:style>
  <w:style w:type="paragraph" w:styleId="ListParagraph">
    <w:name w:val="List Paragraph"/>
    <w:basedOn w:val="Normal"/>
    <w:uiPriority w:val="34"/>
    <w:qFormat/>
    <w:rsid w:val="005C4728"/>
    <w:pPr>
      <w:ind w:left="720"/>
      <w:contextualSpacing/>
    </w:pPr>
  </w:style>
  <w:style w:type="character" w:styleId="UnresolvedMention">
    <w:name w:val="Unresolved Mention"/>
    <w:basedOn w:val="DefaultParagraphFont"/>
    <w:uiPriority w:val="99"/>
    <w:semiHidden/>
    <w:unhideWhenUsed/>
    <w:rsid w:val="006152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dgoe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7372</Words>
  <Characters>42022</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SOUTH DAKOTA</vt:lpstr>
    </vt:vector>
  </TitlesOfParts>
  <Company>State of South Dakota</Company>
  <LinksUpToDate>false</LinksUpToDate>
  <CharactersWithSpaces>49296</CharactersWithSpaces>
  <SharedDoc>false</SharedDoc>
  <HLinks>
    <vt:vector size="6" baseType="variant">
      <vt:variant>
        <vt:i4>6553632</vt:i4>
      </vt:variant>
      <vt:variant>
        <vt:i4>0</vt:i4>
      </vt:variant>
      <vt:variant>
        <vt:i4>0</vt:i4>
      </vt:variant>
      <vt:variant>
        <vt:i4>5</vt:i4>
      </vt:variant>
      <vt:variant>
        <vt:lpwstr>http://sdda.sd.gov/farming-ranching-agribusiness/financial-assistance-programs/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dc:title>
  <dc:creator>Authorized Gateway Customer</dc:creator>
  <cp:lastModifiedBy>Valentine, Jack</cp:lastModifiedBy>
  <cp:revision>6</cp:revision>
  <cp:lastPrinted>2015-12-31T16:11:00Z</cp:lastPrinted>
  <dcterms:created xsi:type="dcterms:W3CDTF">2023-01-27T16:12:00Z</dcterms:created>
  <dcterms:modified xsi:type="dcterms:W3CDTF">2023-01-27T18:22:00Z</dcterms:modified>
</cp:coreProperties>
</file>