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2C679" w14:textId="095AFEC3" w:rsidR="00084D25" w:rsidRDefault="00084D25"/>
    <w:sdt>
      <w:sdtPr>
        <w:id w:val="1338193848"/>
        <w:docPartObj>
          <w:docPartGallery w:val="Cover Pages"/>
          <w:docPartUnique/>
        </w:docPartObj>
      </w:sdtPr>
      <w:sdtEndPr>
        <w:rPr>
          <w:rStyle w:val="normaltextrun"/>
          <w:rFonts w:ascii="Calibri Light" w:hAnsi="Calibri Light" w:cs="Calibri Light"/>
          <w:color w:val="000000"/>
          <w:sz w:val="48"/>
          <w:szCs w:val="48"/>
        </w:rPr>
      </w:sdtEndPr>
      <w:sdtContent>
        <w:p w14:paraId="3511BB5A" w14:textId="70A3B652" w:rsidR="005A3A58" w:rsidRDefault="00084D25">
          <w:r>
            <w:rPr>
              <w:noProof/>
            </w:rPr>
            <mc:AlternateContent>
              <mc:Choice Requires="wps">
                <w:drawing>
                  <wp:anchor distT="0" distB="0" distL="114300" distR="114300" simplePos="0" relativeHeight="251658240" behindDoc="1" locked="0" layoutInCell="1" allowOverlap="1" wp14:anchorId="74C9E912" wp14:editId="4B5CD5D0">
                    <wp:simplePos x="0" y="0"/>
                    <wp:positionH relativeFrom="column">
                      <wp:posOffset>-457200</wp:posOffset>
                    </wp:positionH>
                    <wp:positionV relativeFrom="paragraph">
                      <wp:posOffset>374517</wp:posOffset>
                    </wp:positionV>
                    <wp:extent cx="6858000" cy="7315200"/>
                    <wp:effectExtent l="0" t="0" r="0" b="0"/>
                    <wp:wrapNone/>
                    <wp:docPr id="122" name="Text Box 1"/>
                    <wp:cNvGraphicFramePr/>
                    <a:graphic xmlns:a="http://schemas.openxmlformats.org/drawingml/2006/main">
                      <a:graphicData uri="http://schemas.microsoft.com/office/word/2010/wordprocessingShape">
                        <wps:wsp>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6D7417D4" w14:textId="3795BD18" w:rsidR="005A3A58" w:rsidRDefault="002A4729">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Pr>
                                        <w:rFonts w:asciiTheme="majorHAnsi" w:eastAsiaTheme="majorEastAsia" w:hAnsiTheme="majorHAnsi" w:cstheme="majorBidi"/>
                                        <w:color w:val="595959" w:themeColor="text1" w:themeTint="A6"/>
                                        <w:sz w:val="108"/>
                                        <w:szCs w:val="108"/>
                                      </w:rPr>
                                      <w:t>Fraud, Waste, and Abuse</w:t>
                                    </w:r>
                                    <w:r w:rsidR="00064F7C">
                                      <w:rPr>
                                        <w:rFonts w:asciiTheme="majorHAnsi" w:eastAsiaTheme="majorEastAsia" w:hAnsiTheme="majorHAnsi" w:cstheme="majorBidi"/>
                                        <w:color w:val="595959" w:themeColor="text1" w:themeTint="A6"/>
                                        <w:sz w:val="108"/>
                                        <w:szCs w:val="108"/>
                                      </w:rPr>
                                      <w:t xml:space="preserve"> Policy</w:t>
                                    </w:r>
                                  </w:p>
                                </w:sdtContent>
                              </w:sdt>
                              <w:sdt>
                                <w:sdtPr>
                                  <w:rPr>
                                    <w:caps/>
                                    <w:color w:val="44546A"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19C314E8" w14:textId="2CC0434E" w:rsidR="005A3A58" w:rsidRDefault="00064F7C">
                                    <w:pPr>
                                      <w:pStyle w:val="NoSpacing"/>
                                      <w:spacing w:before="240"/>
                                      <w:rPr>
                                        <w:caps/>
                                        <w:color w:val="44546A" w:themeColor="text2"/>
                                        <w:sz w:val="36"/>
                                        <w:szCs w:val="36"/>
                                      </w:rPr>
                                    </w:pPr>
                                    <w:r>
                                      <w:rPr>
                                        <w:caps/>
                                        <w:color w:val="44546A" w:themeColor="text2"/>
                                        <w:sz w:val="36"/>
                                        <w:szCs w:val="36"/>
                                      </w:rPr>
                                      <w:t>Community Development block grant – disaster recovery</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a:graphicData>
                    </a:graphic>
                  </wp:anchor>
                </w:drawing>
              </mc:Choice>
              <mc:Fallback>
                <w:pict>
                  <v:shapetype w14:anchorId="74C9E912" id="_x0000_t202" coordsize="21600,21600" o:spt="202" path="m,l,21600r21600,l21600,xe">
                    <v:stroke joinstyle="miter"/>
                    <v:path gradientshapeok="t" o:connecttype="rect"/>
                  </v:shapetype>
                  <v:shape id="Text Box 1" o:spid="_x0000_s1026" type="#_x0000_t202" style="position:absolute;margin-left:-36pt;margin-top:29.5pt;width:540pt;height:8in;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" filled="f" stroked="f" strokeweight=".5pt">
                    <v:textbox inset="36pt,36pt,36pt,36pt">
                      <w:txbxContent>
                        <w:sdt>
                          <w:sdtPr>
                            <w:rPr>
                              <w:rFonts w:asciiTheme="majorHAnsi" w:eastAsiaTheme="majorEastAsia" w:hAnsiTheme="majorHAnsi" w:cstheme="majorBidi"/>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6D7417D4" w14:textId="3795BD18" w:rsidR="005A3A58" w:rsidRDefault="002A4729">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Pr>
                                  <w:rFonts w:asciiTheme="majorHAnsi" w:eastAsiaTheme="majorEastAsia" w:hAnsiTheme="majorHAnsi" w:cstheme="majorBidi"/>
                                  <w:color w:val="595959" w:themeColor="text1" w:themeTint="A6"/>
                                  <w:sz w:val="108"/>
                                  <w:szCs w:val="108"/>
                                </w:rPr>
                                <w:t>Fraud, Waste, and Abuse</w:t>
                              </w:r>
                              <w:r w:rsidR="00064F7C">
                                <w:rPr>
                                  <w:rFonts w:asciiTheme="majorHAnsi" w:eastAsiaTheme="majorEastAsia" w:hAnsiTheme="majorHAnsi" w:cstheme="majorBidi"/>
                                  <w:color w:val="595959" w:themeColor="text1" w:themeTint="A6"/>
                                  <w:sz w:val="108"/>
                                  <w:szCs w:val="108"/>
                                </w:rPr>
                                <w:t xml:space="preserve"> Policy</w:t>
                              </w:r>
                            </w:p>
                          </w:sdtContent>
                        </w:sdt>
                        <w:sdt>
                          <w:sdtPr>
                            <w:rPr>
                              <w:caps/>
                              <w:color w:val="44546A"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19C314E8" w14:textId="2CC0434E" w:rsidR="005A3A58" w:rsidRDefault="00064F7C">
                              <w:pPr>
                                <w:pStyle w:val="NoSpacing"/>
                                <w:spacing w:before="240"/>
                                <w:rPr>
                                  <w:caps/>
                                  <w:color w:val="44546A" w:themeColor="text2"/>
                                  <w:sz w:val="36"/>
                                  <w:szCs w:val="36"/>
                                </w:rPr>
                              </w:pPr>
                              <w:r>
                                <w:rPr>
                                  <w:caps/>
                                  <w:color w:val="44546A" w:themeColor="text2"/>
                                  <w:sz w:val="36"/>
                                  <w:szCs w:val="36"/>
                                </w:rPr>
                                <w:t>Community Development block grant – disaster recovery</w:t>
                              </w:r>
                            </w:p>
                          </w:sdtContent>
                        </w:sdt>
                      </w:txbxContent>
                    </v:textbox>
                  </v:shape>
                </w:pict>
              </mc:Fallback>
            </mc:AlternateContent>
          </w:r>
        </w:p>
        <w:p w14:paraId="09C07AB7" w14:textId="02EC3039" w:rsidR="005A3A58" w:rsidRDefault="00084D25">
          <w:pPr>
            <w:rPr>
              <w:rStyle w:val="normaltextrun"/>
              <w:rFonts w:ascii="Calibri Light" w:eastAsia="Times New Roman" w:hAnsi="Calibri Light" w:cs="Calibri Light"/>
              <w:color w:val="000000"/>
              <w:sz w:val="48"/>
              <w:szCs w:val="48"/>
            </w:rPr>
          </w:pPr>
          <w:r>
            <w:rPr>
              <w:noProof/>
            </w:rPr>
            <mc:AlternateContent>
              <mc:Choice Requires="wps">
                <w:drawing>
                  <wp:anchor distT="0" distB="0" distL="114300" distR="114300" simplePos="0" relativeHeight="251658241" behindDoc="0" locked="0" layoutInCell="1" allowOverlap="1" wp14:anchorId="4A3CCEE9" wp14:editId="3A02A2B8">
                    <wp:simplePos x="0" y="0"/>
                    <wp:positionH relativeFrom="margin">
                      <wp:align>center</wp:align>
                    </wp:positionH>
                    <wp:positionV relativeFrom="paragraph">
                      <wp:posOffset>6278363</wp:posOffset>
                    </wp:positionV>
                    <wp:extent cx="6858000" cy="1832702"/>
                    <wp:effectExtent l="0" t="0" r="0" b="0"/>
                    <wp:wrapNone/>
                    <wp:docPr id="121" name="Rectangle 1"/>
                    <wp:cNvGraphicFramePr/>
                    <a:graphic xmlns:a="http://schemas.openxmlformats.org/drawingml/2006/main">
                      <a:graphicData uri="http://schemas.microsoft.com/office/word/2010/wordprocessingShape">
                        <wps:wsp>
                          <wps:cNvSpPr/>
                          <wps:spPr>
                            <a:xfrm>
                              <a:off x="0" y="0"/>
                              <a:ext cx="6858000" cy="1832702"/>
                            </a:xfrm>
                            <a:prstGeom prst="rect">
                              <a:avLst/>
                            </a:prstGeom>
                            <a:solidFill>
                              <a:srgbClr val="005D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8C63C" w14:textId="6ADCF909" w:rsidR="00084D25" w:rsidRPr="001925B9" w:rsidRDefault="00084D25" w:rsidP="00084D25">
                                <w:pPr>
                                  <w:pStyle w:val="NoSpacing"/>
                                  <w:rPr>
                                    <w:color w:val="FFFFFF" w:themeColor="background1"/>
                                    <w:sz w:val="32"/>
                                    <w:szCs w:val="32"/>
                                  </w:rPr>
                                </w:pPr>
                                <w:r>
                                  <w:rPr>
                                    <w:color w:val="FFFFFF" w:themeColor="background1"/>
                                    <w:sz w:val="32"/>
                                    <w:szCs w:val="32"/>
                                  </w:rPr>
                                  <w:t>Version 1: Ju</w:t>
                                </w:r>
                                <w:r w:rsidR="003B7DD9">
                                  <w:rPr>
                                    <w:color w:val="FFFFFF" w:themeColor="background1"/>
                                    <w:sz w:val="32"/>
                                    <w:szCs w:val="32"/>
                                  </w:rPr>
                                  <w:t>ly</w:t>
                                </w:r>
                                <w:r>
                                  <w:rPr>
                                    <w:color w:val="FFFFFF" w:themeColor="background1"/>
                                    <w:sz w:val="32"/>
                                    <w:szCs w:val="32"/>
                                  </w:rPr>
                                  <w:t xml:space="preserve"> 2025</w:t>
                                </w:r>
                              </w:p>
                            </w:txbxContent>
                          </wps:txbx>
                          <wps:bodyPr rot="0" spcFirstLastPara="0" vertOverflow="overflow" horzOverflow="overflow" vert="horz" wrap="square" lIns="457200" tIns="182880" rIns="457200" bIns="457200" numCol="1" spcCol="0" rtlCol="0" fromWordArt="0" anchor="ctr" anchorCtr="0" forceAA="0" compatLnSpc="1">
                            <a:prstTxWarp prst="textNoShape">
                              <a:avLst/>
                            </a:prstTxWarp>
                            <a:noAutofit/>
                          </wps:bodyPr>
                        </wps:wsp>
                      </a:graphicData>
                    </a:graphic>
                  </wp:anchor>
                </w:drawing>
              </mc:Choice>
              <mc:Fallback>
                <w:pict>
                  <v:rect w14:anchorId="4A3CCEE9" id="Rectangle 1" o:spid="_x0000_s1027" style="position:absolute;margin-left:0;margin-top:494.35pt;width:540pt;height:144.3pt;z-index:251658241;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" fillcolor="#005d86" stroked="f" strokeweight="1pt">
                    <v:textbox inset="36pt,14.4pt,36pt,36pt">
                      <w:txbxContent>
                        <w:p w14:paraId="61D8C63C" w14:textId="6ADCF909" w:rsidR="00084D25" w:rsidRPr="001925B9" w:rsidRDefault="00084D25" w:rsidP="00084D25">
                          <w:pPr>
                            <w:pStyle w:val="NoSpacing"/>
                            <w:rPr>
                              <w:color w:val="FFFFFF" w:themeColor="background1"/>
                              <w:sz w:val="32"/>
                              <w:szCs w:val="32"/>
                            </w:rPr>
                          </w:pPr>
                          <w:r>
                            <w:rPr>
                              <w:color w:val="FFFFFF" w:themeColor="background1"/>
                              <w:sz w:val="32"/>
                              <w:szCs w:val="32"/>
                            </w:rPr>
                            <w:t>Version 1: Ju</w:t>
                          </w:r>
                          <w:r w:rsidR="003B7DD9">
                            <w:rPr>
                              <w:color w:val="FFFFFF" w:themeColor="background1"/>
                              <w:sz w:val="32"/>
                              <w:szCs w:val="32"/>
                            </w:rPr>
                            <w:t>ly</w:t>
                          </w:r>
                          <w:r>
                            <w:rPr>
                              <w:color w:val="FFFFFF" w:themeColor="background1"/>
                              <w:sz w:val="32"/>
                              <w:szCs w:val="32"/>
                            </w:rPr>
                            <w:t xml:space="preserve"> 2025</w:t>
                          </w:r>
                        </w:p>
                      </w:txbxContent>
                    </v:textbox>
                    <w10:wrap anchorx="margin"/>
                  </v:rect>
                </w:pict>
              </mc:Fallback>
            </mc:AlternateContent>
          </w:r>
          <w:r w:rsidR="005A3A58">
            <w:rPr>
              <w:rStyle w:val="normaltextrun"/>
              <w:rFonts w:ascii="Calibri Light" w:hAnsi="Calibri Light" w:cs="Calibri Light"/>
              <w:color w:val="000000"/>
              <w:sz w:val="48"/>
              <w:szCs w:val="48"/>
            </w:rPr>
            <w:br w:type="page"/>
          </w:r>
        </w:p>
      </w:sdtContent>
    </w:sdt>
    <w:p w14:paraId="4FB328D2" w14:textId="77777777" w:rsidR="00717FDB" w:rsidRPr="002D1DC2" w:rsidRDefault="00717FDB" w:rsidP="00AC3610">
      <w:pPr>
        <w:pStyle w:val="Tabletitle"/>
      </w:pPr>
      <w:bookmarkStart w:id="0" w:name="_Toc200611525"/>
      <w:bookmarkStart w:id="1" w:name="_Toc200611645"/>
      <w:r>
        <w:t>Version Log</w:t>
      </w:r>
      <w:bookmarkEnd w:id="0"/>
      <w:bookmarkEnd w:id="1"/>
    </w:p>
    <w:tbl>
      <w:tblPr>
        <w:tblStyle w:val="GridTable4-Accent1"/>
        <w:tblW w:w="0" w:type="auto"/>
        <w:tblLook w:val="04A0" w:firstRow="1" w:lastRow="0" w:firstColumn="1" w:lastColumn="0" w:noHBand="0" w:noVBand="1"/>
      </w:tblPr>
      <w:tblGrid>
        <w:gridCol w:w="2425"/>
        <w:gridCol w:w="6925"/>
      </w:tblGrid>
      <w:tr w:rsidR="00717FDB" w14:paraId="318C579C" w14:textId="77777777" w:rsidTr="20466A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2731EECF" w14:textId="77777777" w:rsidR="00717FDB" w:rsidRPr="005E4FF0" w:rsidRDefault="00717FDB" w:rsidP="005844E1">
            <w:pPr>
              <w:pStyle w:val="Tabletext"/>
              <w:rPr>
                <w:rStyle w:val="normaltextrun"/>
                <w:rFonts w:ascii="Aptos" w:hAnsi="Aptos" w:cs="Calibri"/>
                <w:color w:val="FFFFFF" w:themeColor="background1"/>
              </w:rPr>
            </w:pPr>
            <w:r w:rsidRPr="005E4FF0">
              <w:rPr>
                <w:rStyle w:val="normaltextrun"/>
                <w:color w:val="FFFFFF" w:themeColor="background1"/>
              </w:rPr>
              <w:t>Date</w:t>
            </w:r>
          </w:p>
        </w:tc>
        <w:tc>
          <w:tcPr>
            <w:tcW w:w="6925" w:type="dxa"/>
          </w:tcPr>
          <w:p w14:paraId="41A351F7" w14:textId="77777777" w:rsidR="00717FDB" w:rsidRPr="005E4FF0" w:rsidRDefault="00717FDB" w:rsidP="005844E1">
            <w:pPr>
              <w:pStyle w:val="Tabletext"/>
              <w:cnfStyle w:val="100000000000" w:firstRow="1" w:lastRow="0" w:firstColumn="0" w:lastColumn="0" w:oddVBand="0" w:evenVBand="0" w:oddHBand="0" w:evenHBand="0" w:firstRowFirstColumn="0" w:firstRowLastColumn="0" w:lastRowFirstColumn="0" w:lastRowLastColumn="0"/>
              <w:rPr>
                <w:rStyle w:val="normaltextrun"/>
                <w:rFonts w:ascii="Aptos" w:hAnsi="Aptos" w:cs="Calibri"/>
                <w:color w:val="FFFFFF" w:themeColor="background1"/>
              </w:rPr>
            </w:pPr>
            <w:r w:rsidRPr="005E4FF0">
              <w:rPr>
                <w:rStyle w:val="normaltextrun"/>
                <w:rFonts w:ascii="Aptos" w:hAnsi="Aptos" w:cs="Calibri"/>
                <w:color w:val="FFFFFF" w:themeColor="background1"/>
              </w:rPr>
              <w:t>Description</w:t>
            </w:r>
          </w:p>
        </w:tc>
      </w:tr>
      <w:tr w:rsidR="00717FDB" w14:paraId="746143CE" w14:textId="77777777" w:rsidTr="20466ADB">
        <w:tc>
          <w:tcPr>
            <w:cnfStyle w:val="001000000000" w:firstRow="0" w:lastRow="0" w:firstColumn="1" w:lastColumn="0" w:oddVBand="0" w:evenVBand="0" w:oddHBand="0" w:evenHBand="0" w:firstRowFirstColumn="0" w:firstRowLastColumn="0" w:lastRowFirstColumn="0" w:lastRowLastColumn="0"/>
            <w:tcW w:w="2425" w:type="dxa"/>
          </w:tcPr>
          <w:p w14:paraId="7009BE35" w14:textId="71282A76" w:rsidR="00717FDB" w:rsidRPr="002479D2" w:rsidRDefault="50735A64" w:rsidP="20466ADB">
            <w:pPr>
              <w:spacing w:before="40" w:after="40"/>
            </w:pPr>
            <w:r w:rsidRPr="20466ADB">
              <w:rPr>
                <w:rStyle w:val="normaltextrun"/>
                <w:rFonts w:ascii="Aptos" w:eastAsia="Aptos" w:hAnsi="Aptos" w:cs="Aptos"/>
                <w:b w:val="0"/>
                <w:bCs w:val="0"/>
                <w:color w:val="6A696F"/>
                <w:sz w:val="20"/>
                <w:szCs w:val="20"/>
              </w:rPr>
              <w:t>Ju</w:t>
            </w:r>
            <w:r w:rsidR="003B7DD9">
              <w:rPr>
                <w:rStyle w:val="normaltextrun"/>
                <w:rFonts w:ascii="Aptos" w:eastAsia="Aptos" w:hAnsi="Aptos" w:cs="Aptos"/>
                <w:b w:val="0"/>
                <w:bCs w:val="0"/>
                <w:color w:val="6A696F"/>
                <w:sz w:val="20"/>
                <w:szCs w:val="20"/>
              </w:rPr>
              <w:t>ly</w:t>
            </w:r>
            <w:r w:rsidRPr="20466ADB">
              <w:rPr>
                <w:rStyle w:val="normaltextrun"/>
                <w:rFonts w:ascii="Aptos" w:eastAsia="Aptos" w:hAnsi="Aptos" w:cs="Aptos"/>
                <w:b w:val="0"/>
                <w:bCs w:val="0"/>
                <w:color w:val="6A696F"/>
                <w:sz w:val="20"/>
                <w:szCs w:val="20"/>
              </w:rPr>
              <w:t xml:space="preserve"> 16, 2025</w:t>
            </w:r>
          </w:p>
        </w:tc>
        <w:tc>
          <w:tcPr>
            <w:tcW w:w="6925" w:type="dxa"/>
          </w:tcPr>
          <w:p w14:paraId="40D2DC7B" w14:textId="77777777" w:rsidR="00717FDB" w:rsidRDefault="00717FDB" w:rsidP="005844E1">
            <w:pPr>
              <w:pStyle w:val="Tabletext"/>
              <w:cnfStyle w:val="000000000000" w:firstRow="0" w:lastRow="0" w:firstColumn="0" w:lastColumn="0" w:oddVBand="0" w:evenVBand="0" w:oddHBand="0" w:evenHBand="0" w:firstRowFirstColumn="0" w:firstRowLastColumn="0" w:lastRowFirstColumn="0" w:lastRowLastColumn="0"/>
              <w:rPr>
                <w:rStyle w:val="normaltextrun"/>
                <w:rFonts w:ascii="Aptos" w:hAnsi="Aptos" w:cs="Calibri"/>
              </w:rPr>
            </w:pPr>
            <w:r>
              <w:rPr>
                <w:rStyle w:val="normaltextrun"/>
                <w:rFonts w:ascii="Aptos" w:hAnsi="Aptos" w:cs="Calibri"/>
              </w:rPr>
              <w:t>Original policy</w:t>
            </w:r>
          </w:p>
        </w:tc>
      </w:tr>
      <w:tr w:rsidR="00717FDB" w14:paraId="40639B53" w14:textId="77777777" w:rsidTr="20466ADB">
        <w:tc>
          <w:tcPr>
            <w:cnfStyle w:val="001000000000" w:firstRow="0" w:lastRow="0" w:firstColumn="1" w:lastColumn="0" w:oddVBand="0" w:evenVBand="0" w:oddHBand="0" w:evenHBand="0" w:firstRowFirstColumn="0" w:firstRowLastColumn="0" w:lastRowFirstColumn="0" w:lastRowLastColumn="0"/>
            <w:tcW w:w="2425" w:type="dxa"/>
          </w:tcPr>
          <w:p w14:paraId="52732FF8" w14:textId="77777777" w:rsidR="00717FDB" w:rsidRDefault="00717FDB" w:rsidP="005844E1">
            <w:pPr>
              <w:pStyle w:val="Tabletext"/>
              <w:rPr>
                <w:rStyle w:val="normaltextrun"/>
                <w:rFonts w:ascii="Aptos" w:hAnsi="Aptos" w:cs="Calibri"/>
              </w:rPr>
            </w:pPr>
          </w:p>
        </w:tc>
        <w:tc>
          <w:tcPr>
            <w:tcW w:w="6925" w:type="dxa"/>
          </w:tcPr>
          <w:p w14:paraId="280419EF" w14:textId="77777777" w:rsidR="00717FDB" w:rsidRDefault="00717FDB" w:rsidP="005844E1">
            <w:pPr>
              <w:pStyle w:val="Tabletext"/>
              <w:cnfStyle w:val="000000000000" w:firstRow="0" w:lastRow="0" w:firstColumn="0" w:lastColumn="0" w:oddVBand="0" w:evenVBand="0" w:oddHBand="0" w:evenHBand="0" w:firstRowFirstColumn="0" w:firstRowLastColumn="0" w:lastRowFirstColumn="0" w:lastRowLastColumn="0"/>
              <w:rPr>
                <w:rStyle w:val="normaltextrun"/>
                <w:rFonts w:ascii="Aptos" w:hAnsi="Aptos" w:cs="Calibri"/>
              </w:rPr>
            </w:pPr>
          </w:p>
        </w:tc>
      </w:tr>
    </w:tbl>
    <w:p w14:paraId="6FE32842" w14:textId="77777777" w:rsidR="00717FDB" w:rsidRDefault="00717FDB">
      <w:pPr>
        <w:rPr>
          <w:rStyle w:val="normaltextrun"/>
        </w:rPr>
      </w:pPr>
    </w:p>
    <w:p w14:paraId="39704876" w14:textId="77777777" w:rsidR="00717FDB" w:rsidRDefault="00717FDB">
      <w:pPr>
        <w:rPr>
          <w:rStyle w:val="normaltextrun"/>
        </w:rPr>
      </w:pPr>
      <w:r>
        <w:rPr>
          <w:rStyle w:val="normaltextrun"/>
        </w:rPr>
        <w:br w:type="page"/>
      </w:r>
    </w:p>
    <w:sdt>
      <w:sdtPr>
        <w:rPr>
          <w:rFonts w:ascii="Open Sans" w:hAnsi="Open Sans" w:cstheme="minorBidi"/>
          <w:b w:val="0"/>
          <w:bCs w:val="0"/>
          <w:color w:val="auto"/>
          <w:sz w:val="22"/>
          <w:szCs w:val="22"/>
        </w:rPr>
        <w:id w:val="-1140959317"/>
        <w:docPartObj>
          <w:docPartGallery w:val="Table of Contents"/>
          <w:docPartUnique/>
        </w:docPartObj>
      </w:sdtPr>
      <w:sdtEndPr>
        <w:rPr>
          <w:noProof/>
        </w:rPr>
      </w:sdtEndPr>
      <w:sdtContent>
        <w:p w14:paraId="71110129" w14:textId="29633545" w:rsidR="00717FDB" w:rsidRDefault="00717FDB">
          <w:pPr>
            <w:pStyle w:val="TOCHeading"/>
          </w:pPr>
          <w:r>
            <w:t>Contents</w:t>
          </w:r>
        </w:p>
        <w:p w14:paraId="42BC60E0" w14:textId="66AE277B" w:rsidR="00AC3610" w:rsidRDefault="00717FDB">
          <w:pPr>
            <w:pStyle w:val="TOC1"/>
            <w:rPr>
              <w:rFonts w:asciiTheme="minorHAnsi" w:eastAsiaTheme="minorEastAsia" w:hAnsiTheme="minorHAnsi" w:cstheme="minorBidi"/>
              <w:b w:val="0"/>
              <w:bCs w:val="0"/>
              <w:color w:val="auto"/>
              <w:kern w:val="2"/>
              <w:sz w:val="24"/>
              <w:szCs w:val="24"/>
              <w14:ligatures w14:val="standardContextual"/>
            </w:rPr>
          </w:pPr>
          <w:r>
            <w:fldChar w:fldCharType="begin"/>
          </w:r>
          <w:r>
            <w:instrText xml:space="preserve"> TOC \o "1-3" \h \z \u </w:instrText>
          </w:r>
          <w:r>
            <w:fldChar w:fldCharType="separate"/>
          </w:r>
          <w:hyperlink w:anchor="_Toc201652991" w:history="1">
            <w:r w:rsidR="00AC3610" w:rsidRPr="00227C34">
              <w:rPr>
                <w:rStyle w:val="Hyperlink"/>
              </w:rPr>
              <w:t>Introduction</w:t>
            </w:r>
            <w:r w:rsidR="00AC3610" w:rsidRPr="00227C34">
              <w:rPr>
                <w:rStyle w:val="Hyperlink"/>
                <w:rFonts w:ascii="Arial" w:hAnsi="Arial"/>
              </w:rPr>
              <w:t> </w:t>
            </w:r>
            <w:r w:rsidR="00AC3610">
              <w:rPr>
                <w:webHidden/>
              </w:rPr>
              <w:tab/>
            </w:r>
            <w:r w:rsidR="00AC3610">
              <w:rPr>
                <w:webHidden/>
              </w:rPr>
              <w:fldChar w:fldCharType="begin"/>
            </w:r>
            <w:r w:rsidR="00AC3610">
              <w:rPr>
                <w:webHidden/>
              </w:rPr>
              <w:instrText xml:space="preserve"> PAGEREF _Toc201652991 \h </w:instrText>
            </w:r>
            <w:r w:rsidR="00AC3610">
              <w:rPr>
                <w:webHidden/>
              </w:rPr>
            </w:r>
            <w:r w:rsidR="00AC3610">
              <w:rPr>
                <w:webHidden/>
              </w:rPr>
              <w:fldChar w:fldCharType="separate"/>
            </w:r>
            <w:r w:rsidR="00AC3610">
              <w:rPr>
                <w:webHidden/>
              </w:rPr>
              <w:t>3</w:t>
            </w:r>
            <w:r w:rsidR="00AC3610">
              <w:rPr>
                <w:webHidden/>
              </w:rPr>
              <w:fldChar w:fldCharType="end"/>
            </w:r>
          </w:hyperlink>
        </w:p>
        <w:p w14:paraId="4FDD3B07" w14:textId="65CEBBE1" w:rsidR="00AC3610" w:rsidRDefault="00AC3610">
          <w:pPr>
            <w:pStyle w:val="TOC1"/>
            <w:rPr>
              <w:rFonts w:asciiTheme="minorHAnsi" w:eastAsiaTheme="minorEastAsia" w:hAnsiTheme="minorHAnsi" w:cstheme="minorBidi"/>
              <w:b w:val="0"/>
              <w:bCs w:val="0"/>
              <w:color w:val="auto"/>
              <w:kern w:val="2"/>
              <w:sz w:val="24"/>
              <w:szCs w:val="24"/>
              <w14:ligatures w14:val="standardContextual"/>
            </w:rPr>
          </w:pPr>
          <w:hyperlink w:anchor="_Toc201652992" w:history="1">
            <w:r w:rsidRPr="00227C34">
              <w:rPr>
                <w:rStyle w:val="Hyperlink"/>
              </w:rPr>
              <w:t>Roles and Responsibilities</w:t>
            </w:r>
            <w:r>
              <w:rPr>
                <w:webHidden/>
              </w:rPr>
              <w:tab/>
            </w:r>
            <w:r>
              <w:rPr>
                <w:webHidden/>
              </w:rPr>
              <w:fldChar w:fldCharType="begin"/>
            </w:r>
            <w:r>
              <w:rPr>
                <w:webHidden/>
              </w:rPr>
              <w:instrText xml:space="preserve"> PAGEREF _Toc201652992 \h </w:instrText>
            </w:r>
            <w:r>
              <w:rPr>
                <w:webHidden/>
              </w:rPr>
            </w:r>
            <w:r>
              <w:rPr>
                <w:webHidden/>
              </w:rPr>
              <w:fldChar w:fldCharType="separate"/>
            </w:r>
            <w:r>
              <w:rPr>
                <w:webHidden/>
              </w:rPr>
              <w:t>3</w:t>
            </w:r>
            <w:r>
              <w:rPr>
                <w:webHidden/>
              </w:rPr>
              <w:fldChar w:fldCharType="end"/>
            </w:r>
          </w:hyperlink>
        </w:p>
        <w:p w14:paraId="752E6A95" w14:textId="29BF3008" w:rsidR="00AC3610" w:rsidRDefault="00AC3610">
          <w:pPr>
            <w:pStyle w:val="TOC1"/>
            <w:rPr>
              <w:rFonts w:asciiTheme="minorHAnsi" w:eastAsiaTheme="minorEastAsia" w:hAnsiTheme="minorHAnsi" w:cstheme="minorBidi"/>
              <w:b w:val="0"/>
              <w:bCs w:val="0"/>
              <w:color w:val="auto"/>
              <w:kern w:val="2"/>
              <w:sz w:val="24"/>
              <w:szCs w:val="24"/>
              <w14:ligatures w14:val="standardContextual"/>
            </w:rPr>
          </w:pPr>
          <w:hyperlink w:anchor="_Toc201652993" w:history="1">
            <w:r w:rsidRPr="00227C34">
              <w:rPr>
                <w:rStyle w:val="Hyperlink"/>
              </w:rPr>
              <w:t>Definitions</w:t>
            </w:r>
            <w:r w:rsidRPr="00227C34">
              <w:rPr>
                <w:rStyle w:val="Hyperlink"/>
                <w:rFonts w:ascii="Arial" w:hAnsi="Arial"/>
              </w:rPr>
              <w:t> </w:t>
            </w:r>
            <w:r>
              <w:rPr>
                <w:webHidden/>
              </w:rPr>
              <w:tab/>
            </w:r>
            <w:r>
              <w:rPr>
                <w:webHidden/>
              </w:rPr>
              <w:fldChar w:fldCharType="begin"/>
            </w:r>
            <w:r>
              <w:rPr>
                <w:webHidden/>
              </w:rPr>
              <w:instrText xml:space="preserve"> PAGEREF _Toc201652993 \h </w:instrText>
            </w:r>
            <w:r>
              <w:rPr>
                <w:webHidden/>
              </w:rPr>
            </w:r>
            <w:r>
              <w:rPr>
                <w:webHidden/>
              </w:rPr>
              <w:fldChar w:fldCharType="separate"/>
            </w:r>
            <w:r>
              <w:rPr>
                <w:webHidden/>
              </w:rPr>
              <w:t>3</w:t>
            </w:r>
            <w:r>
              <w:rPr>
                <w:webHidden/>
              </w:rPr>
              <w:fldChar w:fldCharType="end"/>
            </w:r>
          </w:hyperlink>
        </w:p>
        <w:p w14:paraId="10BBDDAD" w14:textId="43F3C55D" w:rsidR="00AC3610" w:rsidRDefault="00AC3610">
          <w:pPr>
            <w:pStyle w:val="TOC1"/>
            <w:rPr>
              <w:rFonts w:asciiTheme="minorHAnsi" w:eastAsiaTheme="minorEastAsia" w:hAnsiTheme="minorHAnsi" w:cstheme="minorBidi"/>
              <w:b w:val="0"/>
              <w:bCs w:val="0"/>
              <w:color w:val="auto"/>
              <w:kern w:val="2"/>
              <w:sz w:val="24"/>
              <w:szCs w:val="24"/>
              <w14:ligatures w14:val="standardContextual"/>
            </w:rPr>
          </w:pPr>
          <w:hyperlink w:anchor="_Toc201652994" w:history="1">
            <w:r w:rsidRPr="00227C34">
              <w:rPr>
                <w:rStyle w:val="Hyperlink"/>
              </w:rPr>
              <w:t>Preventing FWA</w:t>
            </w:r>
            <w:r w:rsidRPr="00227C34">
              <w:rPr>
                <w:rStyle w:val="Hyperlink"/>
                <w:rFonts w:ascii="Arial" w:hAnsi="Arial"/>
              </w:rPr>
              <w:t> </w:t>
            </w:r>
            <w:r>
              <w:rPr>
                <w:webHidden/>
              </w:rPr>
              <w:tab/>
            </w:r>
            <w:r>
              <w:rPr>
                <w:webHidden/>
              </w:rPr>
              <w:fldChar w:fldCharType="begin"/>
            </w:r>
            <w:r>
              <w:rPr>
                <w:webHidden/>
              </w:rPr>
              <w:instrText xml:space="preserve"> PAGEREF _Toc201652994 \h </w:instrText>
            </w:r>
            <w:r>
              <w:rPr>
                <w:webHidden/>
              </w:rPr>
            </w:r>
            <w:r>
              <w:rPr>
                <w:webHidden/>
              </w:rPr>
              <w:fldChar w:fldCharType="separate"/>
            </w:r>
            <w:r>
              <w:rPr>
                <w:webHidden/>
              </w:rPr>
              <w:t>4</w:t>
            </w:r>
            <w:r>
              <w:rPr>
                <w:webHidden/>
              </w:rPr>
              <w:fldChar w:fldCharType="end"/>
            </w:r>
          </w:hyperlink>
        </w:p>
        <w:p w14:paraId="1233FFF4" w14:textId="157E9931" w:rsidR="00AC3610" w:rsidRDefault="00AC3610">
          <w:pPr>
            <w:pStyle w:val="TOC2"/>
            <w:tabs>
              <w:tab w:val="right" w:leader="dot" w:pos="9350"/>
            </w:tabs>
            <w:rPr>
              <w:rFonts w:asciiTheme="minorHAnsi" w:eastAsiaTheme="minorEastAsia" w:hAnsiTheme="minorHAnsi"/>
              <w:noProof/>
              <w:kern w:val="2"/>
              <w:sz w:val="24"/>
              <w:szCs w:val="24"/>
              <w14:ligatures w14:val="standardContextual"/>
            </w:rPr>
          </w:pPr>
          <w:hyperlink w:anchor="_Toc201652995" w:history="1">
            <w:r w:rsidRPr="00227C34">
              <w:rPr>
                <w:rStyle w:val="Hyperlink"/>
                <w:noProof/>
              </w:rPr>
              <w:t>Subrecipient Assessments</w:t>
            </w:r>
            <w:r>
              <w:rPr>
                <w:noProof/>
                <w:webHidden/>
              </w:rPr>
              <w:tab/>
            </w:r>
            <w:r>
              <w:rPr>
                <w:noProof/>
                <w:webHidden/>
              </w:rPr>
              <w:fldChar w:fldCharType="begin"/>
            </w:r>
            <w:r>
              <w:rPr>
                <w:noProof/>
                <w:webHidden/>
              </w:rPr>
              <w:instrText xml:space="preserve"> PAGEREF _Toc201652995 \h </w:instrText>
            </w:r>
            <w:r>
              <w:rPr>
                <w:noProof/>
                <w:webHidden/>
              </w:rPr>
            </w:r>
            <w:r>
              <w:rPr>
                <w:noProof/>
                <w:webHidden/>
              </w:rPr>
              <w:fldChar w:fldCharType="separate"/>
            </w:r>
            <w:r>
              <w:rPr>
                <w:noProof/>
                <w:webHidden/>
              </w:rPr>
              <w:t>4</w:t>
            </w:r>
            <w:r>
              <w:rPr>
                <w:noProof/>
                <w:webHidden/>
              </w:rPr>
              <w:fldChar w:fldCharType="end"/>
            </w:r>
          </w:hyperlink>
        </w:p>
        <w:p w14:paraId="6FEEFFC4" w14:textId="52A83975" w:rsidR="00AC3610" w:rsidRDefault="00AC3610">
          <w:pPr>
            <w:pStyle w:val="TOC2"/>
            <w:tabs>
              <w:tab w:val="right" w:leader="dot" w:pos="9350"/>
            </w:tabs>
            <w:rPr>
              <w:rFonts w:asciiTheme="minorHAnsi" w:eastAsiaTheme="minorEastAsia" w:hAnsiTheme="minorHAnsi"/>
              <w:noProof/>
              <w:kern w:val="2"/>
              <w:sz w:val="24"/>
              <w:szCs w:val="24"/>
              <w14:ligatures w14:val="standardContextual"/>
            </w:rPr>
          </w:pPr>
          <w:hyperlink w:anchor="_Toc201652996" w:history="1">
            <w:r w:rsidRPr="00227C34">
              <w:rPr>
                <w:rStyle w:val="Hyperlink"/>
                <w:noProof/>
              </w:rPr>
              <w:t>Monitoring</w:t>
            </w:r>
            <w:r>
              <w:rPr>
                <w:noProof/>
                <w:webHidden/>
              </w:rPr>
              <w:tab/>
            </w:r>
            <w:r>
              <w:rPr>
                <w:noProof/>
                <w:webHidden/>
              </w:rPr>
              <w:fldChar w:fldCharType="begin"/>
            </w:r>
            <w:r>
              <w:rPr>
                <w:noProof/>
                <w:webHidden/>
              </w:rPr>
              <w:instrText xml:space="preserve"> PAGEREF _Toc201652996 \h </w:instrText>
            </w:r>
            <w:r>
              <w:rPr>
                <w:noProof/>
                <w:webHidden/>
              </w:rPr>
            </w:r>
            <w:r>
              <w:rPr>
                <w:noProof/>
                <w:webHidden/>
              </w:rPr>
              <w:fldChar w:fldCharType="separate"/>
            </w:r>
            <w:r>
              <w:rPr>
                <w:noProof/>
                <w:webHidden/>
              </w:rPr>
              <w:t>5</w:t>
            </w:r>
            <w:r>
              <w:rPr>
                <w:noProof/>
                <w:webHidden/>
              </w:rPr>
              <w:fldChar w:fldCharType="end"/>
            </w:r>
          </w:hyperlink>
        </w:p>
        <w:p w14:paraId="3ED6F106" w14:textId="27F610D7" w:rsidR="00AC3610" w:rsidRDefault="00AC3610">
          <w:pPr>
            <w:pStyle w:val="TOC2"/>
            <w:tabs>
              <w:tab w:val="right" w:leader="dot" w:pos="9350"/>
            </w:tabs>
            <w:rPr>
              <w:rFonts w:asciiTheme="minorHAnsi" w:eastAsiaTheme="minorEastAsia" w:hAnsiTheme="minorHAnsi"/>
              <w:noProof/>
              <w:kern w:val="2"/>
              <w:sz w:val="24"/>
              <w:szCs w:val="24"/>
              <w14:ligatures w14:val="standardContextual"/>
            </w:rPr>
          </w:pPr>
          <w:hyperlink w:anchor="_Toc201652997" w:history="1">
            <w:r w:rsidRPr="00227C34">
              <w:rPr>
                <w:rStyle w:val="Hyperlink"/>
                <w:noProof/>
              </w:rPr>
              <w:t>Subrecipient Requirements</w:t>
            </w:r>
            <w:r>
              <w:rPr>
                <w:noProof/>
                <w:webHidden/>
              </w:rPr>
              <w:tab/>
            </w:r>
            <w:r>
              <w:rPr>
                <w:noProof/>
                <w:webHidden/>
              </w:rPr>
              <w:fldChar w:fldCharType="begin"/>
            </w:r>
            <w:r>
              <w:rPr>
                <w:noProof/>
                <w:webHidden/>
              </w:rPr>
              <w:instrText xml:space="preserve"> PAGEREF _Toc201652997 \h </w:instrText>
            </w:r>
            <w:r>
              <w:rPr>
                <w:noProof/>
                <w:webHidden/>
              </w:rPr>
            </w:r>
            <w:r>
              <w:rPr>
                <w:noProof/>
                <w:webHidden/>
              </w:rPr>
              <w:fldChar w:fldCharType="separate"/>
            </w:r>
            <w:r>
              <w:rPr>
                <w:noProof/>
                <w:webHidden/>
              </w:rPr>
              <w:t>5</w:t>
            </w:r>
            <w:r>
              <w:rPr>
                <w:noProof/>
                <w:webHidden/>
              </w:rPr>
              <w:fldChar w:fldCharType="end"/>
            </w:r>
          </w:hyperlink>
        </w:p>
        <w:p w14:paraId="56E93F88" w14:textId="79806035" w:rsidR="00AC3610" w:rsidRDefault="00AC3610">
          <w:pPr>
            <w:pStyle w:val="TOC2"/>
            <w:tabs>
              <w:tab w:val="right" w:leader="dot" w:pos="9350"/>
            </w:tabs>
            <w:rPr>
              <w:rFonts w:asciiTheme="minorHAnsi" w:eastAsiaTheme="minorEastAsia" w:hAnsiTheme="minorHAnsi"/>
              <w:noProof/>
              <w:kern w:val="2"/>
              <w:sz w:val="24"/>
              <w:szCs w:val="24"/>
              <w14:ligatures w14:val="standardContextual"/>
            </w:rPr>
          </w:pPr>
          <w:hyperlink w:anchor="_Toc201652998" w:history="1">
            <w:r w:rsidRPr="00227C34">
              <w:rPr>
                <w:rStyle w:val="Hyperlink"/>
                <w:noProof/>
              </w:rPr>
              <w:t>Informative Materials</w:t>
            </w:r>
            <w:r>
              <w:rPr>
                <w:noProof/>
                <w:webHidden/>
              </w:rPr>
              <w:tab/>
            </w:r>
            <w:r>
              <w:rPr>
                <w:noProof/>
                <w:webHidden/>
              </w:rPr>
              <w:fldChar w:fldCharType="begin"/>
            </w:r>
            <w:r>
              <w:rPr>
                <w:noProof/>
                <w:webHidden/>
              </w:rPr>
              <w:instrText xml:space="preserve"> PAGEREF _Toc201652998 \h </w:instrText>
            </w:r>
            <w:r>
              <w:rPr>
                <w:noProof/>
                <w:webHidden/>
              </w:rPr>
            </w:r>
            <w:r>
              <w:rPr>
                <w:noProof/>
                <w:webHidden/>
              </w:rPr>
              <w:fldChar w:fldCharType="separate"/>
            </w:r>
            <w:r>
              <w:rPr>
                <w:noProof/>
                <w:webHidden/>
              </w:rPr>
              <w:t>5</w:t>
            </w:r>
            <w:r>
              <w:rPr>
                <w:noProof/>
                <w:webHidden/>
              </w:rPr>
              <w:fldChar w:fldCharType="end"/>
            </w:r>
          </w:hyperlink>
        </w:p>
        <w:p w14:paraId="4D3721C4" w14:textId="0E96F133" w:rsidR="00AC3610" w:rsidRDefault="00AC3610">
          <w:pPr>
            <w:pStyle w:val="TOC2"/>
            <w:tabs>
              <w:tab w:val="right" w:leader="dot" w:pos="9350"/>
            </w:tabs>
            <w:rPr>
              <w:rFonts w:asciiTheme="minorHAnsi" w:eastAsiaTheme="minorEastAsia" w:hAnsiTheme="minorHAnsi"/>
              <w:noProof/>
              <w:kern w:val="2"/>
              <w:sz w:val="24"/>
              <w:szCs w:val="24"/>
              <w14:ligatures w14:val="standardContextual"/>
            </w:rPr>
          </w:pPr>
          <w:hyperlink w:anchor="_Toc201652999" w:history="1">
            <w:r w:rsidRPr="00227C34">
              <w:rPr>
                <w:rStyle w:val="Hyperlink"/>
                <w:noProof/>
              </w:rPr>
              <w:t>Contractor Monitoring</w:t>
            </w:r>
            <w:r>
              <w:rPr>
                <w:noProof/>
                <w:webHidden/>
              </w:rPr>
              <w:tab/>
            </w:r>
            <w:r>
              <w:rPr>
                <w:noProof/>
                <w:webHidden/>
              </w:rPr>
              <w:fldChar w:fldCharType="begin"/>
            </w:r>
            <w:r>
              <w:rPr>
                <w:noProof/>
                <w:webHidden/>
              </w:rPr>
              <w:instrText xml:space="preserve"> PAGEREF _Toc201652999 \h </w:instrText>
            </w:r>
            <w:r>
              <w:rPr>
                <w:noProof/>
                <w:webHidden/>
              </w:rPr>
            </w:r>
            <w:r>
              <w:rPr>
                <w:noProof/>
                <w:webHidden/>
              </w:rPr>
              <w:fldChar w:fldCharType="separate"/>
            </w:r>
            <w:r>
              <w:rPr>
                <w:noProof/>
                <w:webHidden/>
              </w:rPr>
              <w:t>5</w:t>
            </w:r>
            <w:r>
              <w:rPr>
                <w:noProof/>
                <w:webHidden/>
              </w:rPr>
              <w:fldChar w:fldCharType="end"/>
            </w:r>
          </w:hyperlink>
        </w:p>
        <w:p w14:paraId="5717427B" w14:textId="21D93399" w:rsidR="00AC3610" w:rsidRDefault="00AC3610">
          <w:pPr>
            <w:pStyle w:val="TOC1"/>
            <w:rPr>
              <w:rFonts w:asciiTheme="minorHAnsi" w:eastAsiaTheme="minorEastAsia" w:hAnsiTheme="minorHAnsi" w:cstheme="minorBidi"/>
              <w:b w:val="0"/>
              <w:bCs w:val="0"/>
              <w:color w:val="auto"/>
              <w:kern w:val="2"/>
              <w:sz w:val="24"/>
              <w:szCs w:val="24"/>
              <w14:ligatures w14:val="standardContextual"/>
            </w:rPr>
          </w:pPr>
          <w:hyperlink w:anchor="_Toc201653000" w:history="1">
            <w:r w:rsidRPr="00227C34">
              <w:rPr>
                <w:rStyle w:val="Hyperlink"/>
              </w:rPr>
              <w:t>Reporting Fraud, Waste, and Abuse</w:t>
            </w:r>
            <w:r>
              <w:rPr>
                <w:webHidden/>
              </w:rPr>
              <w:tab/>
            </w:r>
            <w:r>
              <w:rPr>
                <w:webHidden/>
              </w:rPr>
              <w:fldChar w:fldCharType="begin"/>
            </w:r>
            <w:r>
              <w:rPr>
                <w:webHidden/>
              </w:rPr>
              <w:instrText xml:space="preserve"> PAGEREF _Toc201653000 \h </w:instrText>
            </w:r>
            <w:r>
              <w:rPr>
                <w:webHidden/>
              </w:rPr>
            </w:r>
            <w:r>
              <w:rPr>
                <w:webHidden/>
              </w:rPr>
              <w:fldChar w:fldCharType="separate"/>
            </w:r>
            <w:r>
              <w:rPr>
                <w:webHidden/>
              </w:rPr>
              <w:t>6</w:t>
            </w:r>
            <w:r>
              <w:rPr>
                <w:webHidden/>
              </w:rPr>
              <w:fldChar w:fldCharType="end"/>
            </w:r>
          </w:hyperlink>
        </w:p>
        <w:p w14:paraId="325E4033" w14:textId="08AC4A4D" w:rsidR="00AC3610" w:rsidRDefault="00AC3610">
          <w:pPr>
            <w:pStyle w:val="TOC2"/>
            <w:tabs>
              <w:tab w:val="right" w:leader="dot" w:pos="9350"/>
            </w:tabs>
            <w:rPr>
              <w:rFonts w:asciiTheme="minorHAnsi" w:eastAsiaTheme="minorEastAsia" w:hAnsiTheme="minorHAnsi"/>
              <w:noProof/>
              <w:kern w:val="2"/>
              <w:sz w:val="24"/>
              <w:szCs w:val="24"/>
              <w14:ligatures w14:val="standardContextual"/>
            </w:rPr>
          </w:pPr>
          <w:hyperlink w:anchor="_Toc201653001" w:history="1">
            <w:r w:rsidRPr="00227C34">
              <w:rPr>
                <w:rStyle w:val="Hyperlink"/>
                <w:noProof/>
              </w:rPr>
              <w:t>Other Irregularities</w:t>
            </w:r>
            <w:r>
              <w:rPr>
                <w:noProof/>
                <w:webHidden/>
              </w:rPr>
              <w:tab/>
            </w:r>
            <w:r>
              <w:rPr>
                <w:noProof/>
                <w:webHidden/>
              </w:rPr>
              <w:fldChar w:fldCharType="begin"/>
            </w:r>
            <w:r>
              <w:rPr>
                <w:noProof/>
                <w:webHidden/>
              </w:rPr>
              <w:instrText xml:space="preserve"> PAGEREF _Toc201653001 \h </w:instrText>
            </w:r>
            <w:r>
              <w:rPr>
                <w:noProof/>
                <w:webHidden/>
              </w:rPr>
            </w:r>
            <w:r>
              <w:rPr>
                <w:noProof/>
                <w:webHidden/>
              </w:rPr>
              <w:fldChar w:fldCharType="separate"/>
            </w:r>
            <w:r>
              <w:rPr>
                <w:noProof/>
                <w:webHidden/>
              </w:rPr>
              <w:t>7</w:t>
            </w:r>
            <w:r>
              <w:rPr>
                <w:noProof/>
                <w:webHidden/>
              </w:rPr>
              <w:fldChar w:fldCharType="end"/>
            </w:r>
          </w:hyperlink>
        </w:p>
        <w:p w14:paraId="64D1C45C" w14:textId="442B5155" w:rsidR="00AC3610" w:rsidRDefault="00AC3610">
          <w:pPr>
            <w:pStyle w:val="TOC2"/>
            <w:tabs>
              <w:tab w:val="right" w:leader="dot" w:pos="9350"/>
            </w:tabs>
            <w:rPr>
              <w:rFonts w:asciiTheme="minorHAnsi" w:eastAsiaTheme="minorEastAsia" w:hAnsiTheme="minorHAnsi"/>
              <w:noProof/>
              <w:kern w:val="2"/>
              <w:sz w:val="24"/>
              <w:szCs w:val="24"/>
              <w14:ligatures w14:val="standardContextual"/>
            </w:rPr>
          </w:pPr>
          <w:hyperlink w:anchor="_Toc201653002" w:history="1">
            <w:r w:rsidRPr="00227C34">
              <w:rPr>
                <w:rStyle w:val="Hyperlink"/>
                <w:noProof/>
              </w:rPr>
              <w:t>Confidentiality</w:t>
            </w:r>
            <w:r>
              <w:rPr>
                <w:noProof/>
                <w:webHidden/>
              </w:rPr>
              <w:tab/>
            </w:r>
            <w:r>
              <w:rPr>
                <w:noProof/>
                <w:webHidden/>
              </w:rPr>
              <w:fldChar w:fldCharType="begin"/>
            </w:r>
            <w:r>
              <w:rPr>
                <w:noProof/>
                <w:webHidden/>
              </w:rPr>
              <w:instrText xml:space="preserve"> PAGEREF _Toc201653002 \h </w:instrText>
            </w:r>
            <w:r>
              <w:rPr>
                <w:noProof/>
                <w:webHidden/>
              </w:rPr>
            </w:r>
            <w:r>
              <w:rPr>
                <w:noProof/>
                <w:webHidden/>
              </w:rPr>
              <w:fldChar w:fldCharType="separate"/>
            </w:r>
            <w:r>
              <w:rPr>
                <w:noProof/>
                <w:webHidden/>
              </w:rPr>
              <w:t>7</w:t>
            </w:r>
            <w:r>
              <w:rPr>
                <w:noProof/>
                <w:webHidden/>
              </w:rPr>
              <w:fldChar w:fldCharType="end"/>
            </w:r>
          </w:hyperlink>
        </w:p>
        <w:p w14:paraId="5E66E379" w14:textId="251F8013" w:rsidR="00AC3610" w:rsidRDefault="00AC3610">
          <w:pPr>
            <w:pStyle w:val="TOC1"/>
            <w:rPr>
              <w:rFonts w:asciiTheme="minorHAnsi" w:eastAsiaTheme="minorEastAsia" w:hAnsiTheme="minorHAnsi" w:cstheme="minorBidi"/>
              <w:b w:val="0"/>
              <w:bCs w:val="0"/>
              <w:color w:val="auto"/>
              <w:kern w:val="2"/>
              <w:sz w:val="24"/>
              <w:szCs w:val="24"/>
              <w14:ligatures w14:val="standardContextual"/>
            </w:rPr>
          </w:pPr>
          <w:hyperlink w:anchor="_Toc201653003" w:history="1">
            <w:r w:rsidRPr="00227C34">
              <w:rPr>
                <w:rStyle w:val="Hyperlink"/>
              </w:rPr>
              <w:t>Beneficiary Fraud Prevention and Response</w:t>
            </w:r>
            <w:r>
              <w:rPr>
                <w:webHidden/>
              </w:rPr>
              <w:tab/>
            </w:r>
            <w:r>
              <w:rPr>
                <w:webHidden/>
              </w:rPr>
              <w:fldChar w:fldCharType="begin"/>
            </w:r>
            <w:r>
              <w:rPr>
                <w:webHidden/>
              </w:rPr>
              <w:instrText xml:space="preserve"> PAGEREF _Toc201653003 \h </w:instrText>
            </w:r>
            <w:r>
              <w:rPr>
                <w:webHidden/>
              </w:rPr>
            </w:r>
            <w:r>
              <w:rPr>
                <w:webHidden/>
              </w:rPr>
              <w:fldChar w:fldCharType="separate"/>
            </w:r>
            <w:r>
              <w:rPr>
                <w:webHidden/>
              </w:rPr>
              <w:t>7</w:t>
            </w:r>
            <w:r>
              <w:rPr>
                <w:webHidden/>
              </w:rPr>
              <w:fldChar w:fldCharType="end"/>
            </w:r>
          </w:hyperlink>
        </w:p>
        <w:p w14:paraId="2C3181EF" w14:textId="2B4943AD" w:rsidR="00AC3610" w:rsidRDefault="00AC3610">
          <w:pPr>
            <w:pStyle w:val="TOC1"/>
            <w:rPr>
              <w:rFonts w:asciiTheme="minorHAnsi" w:eastAsiaTheme="minorEastAsia" w:hAnsiTheme="minorHAnsi" w:cstheme="minorBidi"/>
              <w:b w:val="0"/>
              <w:bCs w:val="0"/>
              <w:color w:val="auto"/>
              <w:kern w:val="2"/>
              <w:sz w:val="24"/>
              <w:szCs w:val="24"/>
              <w14:ligatures w14:val="standardContextual"/>
            </w:rPr>
          </w:pPr>
          <w:hyperlink w:anchor="_Toc201653004" w:history="1">
            <w:r w:rsidRPr="00227C34">
              <w:rPr>
                <w:rStyle w:val="Hyperlink"/>
              </w:rPr>
              <w:t>Consequences of Committing Fraud</w:t>
            </w:r>
            <w:r w:rsidRPr="00227C34">
              <w:rPr>
                <w:rStyle w:val="Hyperlink"/>
                <w:rFonts w:ascii="Arial" w:hAnsi="Arial"/>
              </w:rPr>
              <w:t> </w:t>
            </w:r>
            <w:r>
              <w:rPr>
                <w:webHidden/>
              </w:rPr>
              <w:tab/>
            </w:r>
            <w:r>
              <w:rPr>
                <w:webHidden/>
              </w:rPr>
              <w:fldChar w:fldCharType="begin"/>
            </w:r>
            <w:r>
              <w:rPr>
                <w:webHidden/>
              </w:rPr>
              <w:instrText xml:space="preserve"> PAGEREF _Toc201653004 \h </w:instrText>
            </w:r>
            <w:r>
              <w:rPr>
                <w:webHidden/>
              </w:rPr>
            </w:r>
            <w:r>
              <w:rPr>
                <w:webHidden/>
              </w:rPr>
              <w:fldChar w:fldCharType="separate"/>
            </w:r>
            <w:r>
              <w:rPr>
                <w:webHidden/>
              </w:rPr>
              <w:t>7</w:t>
            </w:r>
            <w:r>
              <w:rPr>
                <w:webHidden/>
              </w:rPr>
              <w:fldChar w:fldCharType="end"/>
            </w:r>
          </w:hyperlink>
        </w:p>
        <w:p w14:paraId="025273A9" w14:textId="02387724" w:rsidR="00AC3610" w:rsidRDefault="00AC3610">
          <w:pPr>
            <w:pStyle w:val="TOC1"/>
            <w:rPr>
              <w:rFonts w:asciiTheme="minorHAnsi" w:eastAsiaTheme="minorEastAsia" w:hAnsiTheme="minorHAnsi" w:cstheme="minorBidi"/>
              <w:b w:val="0"/>
              <w:bCs w:val="0"/>
              <w:color w:val="auto"/>
              <w:kern w:val="2"/>
              <w:sz w:val="24"/>
              <w:szCs w:val="24"/>
              <w14:ligatures w14:val="standardContextual"/>
            </w:rPr>
          </w:pPr>
          <w:hyperlink w:anchor="_Toc201653005" w:history="1">
            <w:r w:rsidRPr="00227C34">
              <w:rPr>
                <w:rStyle w:val="Hyperlink"/>
              </w:rPr>
              <w:t>Conflict of Interest</w:t>
            </w:r>
            <w:r w:rsidRPr="00227C34">
              <w:rPr>
                <w:rStyle w:val="Hyperlink"/>
                <w:rFonts w:ascii="Arial" w:hAnsi="Arial"/>
              </w:rPr>
              <w:t> </w:t>
            </w:r>
            <w:r>
              <w:rPr>
                <w:webHidden/>
              </w:rPr>
              <w:tab/>
            </w:r>
            <w:r>
              <w:rPr>
                <w:webHidden/>
              </w:rPr>
              <w:fldChar w:fldCharType="begin"/>
            </w:r>
            <w:r>
              <w:rPr>
                <w:webHidden/>
              </w:rPr>
              <w:instrText xml:space="preserve"> PAGEREF _Toc201653005 \h </w:instrText>
            </w:r>
            <w:r>
              <w:rPr>
                <w:webHidden/>
              </w:rPr>
            </w:r>
            <w:r>
              <w:rPr>
                <w:webHidden/>
              </w:rPr>
              <w:fldChar w:fldCharType="separate"/>
            </w:r>
            <w:r>
              <w:rPr>
                <w:webHidden/>
              </w:rPr>
              <w:t>8</w:t>
            </w:r>
            <w:r>
              <w:rPr>
                <w:webHidden/>
              </w:rPr>
              <w:fldChar w:fldCharType="end"/>
            </w:r>
          </w:hyperlink>
        </w:p>
        <w:p w14:paraId="302BD8F6" w14:textId="4C3B16B6" w:rsidR="00AC3610" w:rsidRDefault="00AC3610">
          <w:pPr>
            <w:pStyle w:val="TOC1"/>
            <w:rPr>
              <w:rFonts w:asciiTheme="minorHAnsi" w:eastAsiaTheme="minorEastAsia" w:hAnsiTheme="minorHAnsi" w:cstheme="minorBidi"/>
              <w:b w:val="0"/>
              <w:bCs w:val="0"/>
              <w:color w:val="auto"/>
              <w:kern w:val="2"/>
              <w:sz w:val="24"/>
              <w:szCs w:val="24"/>
              <w14:ligatures w14:val="standardContextual"/>
            </w:rPr>
          </w:pPr>
          <w:hyperlink w:anchor="_Toc201653006" w:history="1">
            <w:r w:rsidRPr="00227C34">
              <w:rPr>
                <w:rStyle w:val="Hyperlink"/>
              </w:rPr>
              <w:t>Training</w:t>
            </w:r>
            <w:r>
              <w:rPr>
                <w:webHidden/>
              </w:rPr>
              <w:tab/>
            </w:r>
            <w:r>
              <w:rPr>
                <w:webHidden/>
              </w:rPr>
              <w:fldChar w:fldCharType="begin"/>
            </w:r>
            <w:r>
              <w:rPr>
                <w:webHidden/>
              </w:rPr>
              <w:instrText xml:space="preserve"> PAGEREF _Toc201653006 \h </w:instrText>
            </w:r>
            <w:r>
              <w:rPr>
                <w:webHidden/>
              </w:rPr>
            </w:r>
            <w:r>
              <w:rPr>
                <w:webHidden/>
              </w:rPr>
              <w:fldChar w:fldCharType="separate"/>
            </w:r>
            <w:r>
              <w:rPr>
                <w:webHidden/>
              </w:rPr>
              <w:t>8</w:t>
            </w:r>
            <w:r>
              <w:rPr>
                <w:webHidden/>
              </w:rPr>
              <w:fldChar w:fldCharType="end"/>
            </w:r>
          </w:hyperlink>
        </w:p>
        <w:p w14:paraId="1D2F228C" w14:textId="6E359D24" w:rsidR="00AC3610" w:rsidRDefault="00AC3610">
          <w:pPr>
            <w:pStyle w:val="TOC1"/>
            <w:rPr>
              <w:rFonts w:asciiTheme="minorHAnsi" w:eastAsiaTheme="minorEastAsia" w:hAnsiTheme="minorHAnsi" w:cstheme="minorBidi"/>
              <w:b w:val="0"/>
              <w:bCs w:val="0"/>
              <w:color w:val="auto"/>
              <w:kern w:val="2"/>
              <w:sz w:val="24"/>
              <w:szCs w:val="24"/>
              <w14:ligatures w14:val="standardContextual"/>
            </w:rPr>
          </w:pPr>
          <w:hyperlink w:anchor="_Toc201653007" w:history="1">
            <w:r w:rsidRPr="00227C34">
              <w:rPr>
                <w:rStyle w:val="Hyperlink"/>
              </w:rPr>
              <w:t>Additional Resources</w:t>
            </w:r>
            <w:r w:rsidRPr="00227C34">
              <w:rPr>
                <w:rStyle w:val="Hyperlink"/>
                <w:rFonts w:ascii="Arial" w:hAnsi="Arial"/>
              </w:rPr>
              <w:t> </w:t>
            </w:r>
            <w:r>
              <w:rPr>
                <w:webHidden/>
              </w:rPr>
              <w:tab/>
            </w:r>
            <w:r>
              <w:rPr>
                <w:webHidden/>
              </w:rPr>
              <w:fldChar w:fldCharType="begin"/>
            </w:r>
            <w:r>
              <w:rPr>
                <w:webHidden/>
              </w:rPr>
              <w:instrText xml:space="preserve"> PAGEREF _Toc201653007 \h </w:instrText>
            </w:r>
            <w:r>
              <w:rPr>
                <w:webHidden/>
              </w:rPr>
            </w:r>
            <w:r>
              <w:rPr>
                <w:webHidden/>
              </w:rPr>
              <w:fldChar w:fldCharType="separate"/>
            </w:r>
            <w:r>
              <w:rPr>
                <w:webHidden/>
              </w:rPr>
              <w:t>8</w:t>
            </w:r>
            <w:r>
              <w:rPr>
                <w:webHidden/>
              </w:rPr>
              <w:fldChar w:fldCharType="end"/>
            </w:r>
          </w:hyperlink>
        </w:p>
        <w:p w14:paraId="34666EB1" w14:textId="344D22C9" w:rsidR="00717FDB" w:rsidRDefault="00717FDB">
          <w:r>
            <w:rPr>
              <w:b/>
              <w:bCs/>
              <w:noProof/>
            </w:rPr>
            <w:fldChar w:fldCharType="end"/>
          </w:r>
        </w:p>
      </w:sdtContent>
    </w:sdt>
    <w:p w14:paraId="5483D082" w14:textId="788C4CEE" w:rsidR="00084D25" w:rsidRPr="00717FDB" w:rsidRDefault="00084D25">
      <w:pPr>
        <w:rPr>
          <w:rStyle w:val="normaltextrun"/>
          <w:rFonts w:ascii="Aptos" w:hAnsi="Aptos" w:cs="Calibri"/>
          <w:b/>
          <w:bCs/>
          <w:color w:val="43A4EF"/>
        </w:rPr>
      </w:pPr>
      <w:r>
        <w:rPr>
          <w:rStyle w:val="normaltextrun"/>
        </w:rPr>
        <w:br w:type="page"/>
      </w:r>
    </w:p>
    <w:p w14:paraId="5A5CB1AC" w14:textId="1229468A" w:rsidR="00EA154D" w:rsidRPr="00255CAD" w:rsidRDefault="00EA154D" w:rsidP="00255CAD">
      <w:pPr>
        <w:pStyle w:val="Heading1"/>
      </w:pPr>
      <w:bookmarkStart w:id="2" w:name="_Toc201652991"/>
      <w:r w:rsidRPr="00255CAD">
        <w:rPr>
          <w:rStyle w:val="normaltextrun"/>
        </w:rPr>
        <w:t>Introduction </w:t>
      </w:r>
      <w:bookmarkEnd w:id="2"/>
      <w:r w:rsidRPr="00255CAD">
        <w:rPr>
          <w:rStyle w:val="eop"/>
        </w:rPr>
        <w:t> </w:t>
      </w:r>
    </w:p>
    <w:p w14:paraId="3118F531" w14:textId="3F9DD6A6" w:rsidR="00EA154D" w:rsidRDefault="00EA154D" w:rsidP="005225F7">
      <w:pPr>
        <w:rPr>
          <w:rStyle w:val="normaltextrun"/>
          <w:rFonts w:cs="Open Sans"/>
          <w:color w:val="000000"/>
        </w:rPr>
      </w:pPr>
      <w:r>
        <w:rPr>
          <w:rStyle w:val="normaltextrun"/>
          <w:rFonts w:cs="Open Sans"/>
          <w:color w:val="000000"/>
        </w:rPr>
        <w:t xml:space="preserve">The responsible management of Community Development Block Grant Disaster Recovery (CDBG-DR) funds is of utmost importance to the Governor's Office of Economic Development (GOED) and has therefore established these policies and procedures as part of their commitment to detect and prevent fraud, waste, and abuse. </w:t>
      </w:r>
      <w:r w:rsidR="00235945">
        <w:rPr>
          <w:rStyle w:val="normaltextrun"/>
          <w:rFonts w:cs="Open Sans"/>
          <w:color w:val="000000"/>
        </w:rPr>
        <w:t xml:space="preserve">GOED encourages the reporting of suspected misconduct. </w:t>
      </w:r>
      <w:r>
        <w:rPr>
          <w:rStyle w:val="normaltextrun"/>
          <w:rFonts w:cs="Open Sans"/>
          <w:color w:val="000000"/>
        </w:rPr>
        <w:t>The policies and procedures presented in this document are in accordance with</w:t>
      </w:r>
      <w:r w:rsidR="002161EF">
        <w:rPr>
          <w:rStyle w:val="normaltextrun"/>
          <w:rFonts w:cs="Open Sans"/>
          <w:color w:val="000000"/>
        </w:rPr>
        <w:t xml:space="preserve"> </w:t>
      </w:r>
      <w:hyperlink r:id="rId11" w:history="1">
        <w:r w:rsidR="002161EF" w:rsidRPr="002161EF">
          <w:rPr>
            <w:rStyle w:val="Hyperlink"/>
            <w:rFonts w:cs="Open Sans"/>
          </w:rPr>
          <w:t>90 CFR 1754</w:t>
        </w:r>
      </w:hyperlink>
      <w:r w:rsidR="002161EF">
        <w:rPr>
          <w:rStyle w:val="normaltextrun"/>
          <w:rFonts w:cs="Open Sans"/>
          <w:color w:val="000000"/>
        </w:rPr>
        <w:t>, a</w:t>
      </w:r>
      <w:r>
        <w:rPr>
          <w:rStyle w:val="normaltextrun"/>
          <w:rFonts w:cs="Open Sans"/>
          <w:color w:val="000000"/>
        </w:rPr>
        <w:t>nd are designed to prevent fraud, waste, and abuse of funds.</w:t>
      </w:r>
      <w:r w:rsidR="00D0026F">
        <w:rPr>
          <w:rStyle w:val="normaltextrun"/>
          <w:rFonts w:cs="Open Sans"/>
          <w:color w:val="000000"/>
        </w:rPr>
        <w:t xml:space="preserve"> </w:t>
      </w:r>
    </w:p>
    <w:p w14:paraId="577BD0E7" w14:textId="77777777" w:rsidR="00D774D6" w:rsidRPr="00D0026F" w:rsidRDefault="00D774D6" w:rsidP="00D774D6">
      <w:pPr>
        <w:rPr>
          <w:rFonts w:ascii="Segoe UI" w:hAnsi="Segoe UI" w:cs="Segoe UI"/>
          <w:sz w:val="18"/>
          <w:szCs w:val="18"/>
        </w:rPr>
      </w:pPr>
      <w:r>
        <w:rPr>
          <w:rStyle w:val="normaltextrun"/>
          <w:rFonts w:cs="Open Sans"/>
        </w:rPr>
        <w:t xml:space="preserve">Given the finite resources of the Community Development Block Grant Disaster Recovery (CDBG-DR) program to help individuals, households, and communities recover from the </w:t>
      </w:r>
      <w:r w:rsidRPr="00D0026F">
        <w:rPr>
          <w:rStyle w:val="normaltextrun"/>
          <w:rFonts w:cs="Open Sans"/>
        </w:rPr>
        <w:t>severe storms, straight-line winds, and flooding (DR-4807) that hit the state in 2024 identifying FWA is crucial for GOED.</w:t>
      </w:r>
      <w:r w:rsidRPr="00D0026F">
        <w:rPr>
          <w:rStyle w:val="normaltextrun"/>
          <w:rFonts w:ascii="Arial" w:hAnsi="Arial" w:cs="Arial"/>
        </w:rPr>
        <w:t>  </w:t>
      </w:r>
      <w:r w:rsidRPr="00D0026F">
        <w:rPr>
          <w:rStyle w:val="eop"/>
          <w:rFonts w:cs="Open Sans"/>
        </w:rPr>
        <w:t> </w:t>
      </w:r>
    </w:p>
    <w:p w14:paraId="440A24C1" w14:textId="77777777" w:rsidR="00D774D6" w:rsidRPr="00D0026F" w:rsidRDefault="00D774D6" w:rsidP="00D774D6">
      <w:pPr>
        <w:rPr>
          <w:rStyle w:val="normaltextrun"/>
          <w:rFonts w:ascii="Segoe UI" w:hAnsi="Segoe UI" w:cs="Segoe UI"/>
          <w:sz w:val="18"/>
          <w:szCs w:val="18"/>
        </w:rPr>
      </w:pPr>
      <w:r>
        <w:rPr>
          <w:rStyle w:val="normaltextrun"/>
          <w:rFonts w:cs="Open Sans"/>
        </w:rPr>
        <w:t>FWA actions can deprive citizens of recovery benefits designed to support and assist them. By understanding FWA indicators, detection mechanisms, and how to foster a culture of accountability, subrecipients and subgrantees play a part in upholding program integrity.</w:t>
      </w:r>
      <w:r>
        <w:rPr>
          <w:rStyle w:val="normaltextrun"/>
          <w:rFonts w:ascii="Arial" w:hAnsi="Arial" w:cs="Arial"/>
        </w:rPr>
        <w:t>  </w:t>
      </w:r>
      <w:r>
        <w:rPr>
          <w:rStyle w:val="normaltextrun"/>
          <w:rFonts w:cs="Open Sans"/>
        </w:rPr>
        <w:t>FWA can manifest in various forms, from financial mismanagement and unethical behavior to the misuse of assets and resources. It can also include fraudulent claims by program participants. FWA could be perpetrated by anyone, and the threat comes from inside or outside the organization.</w:t>
      </w:r>
      <w:r>
        <w:rPr>
          <w:rStyle w:val="normaltextrun"/>
          <w:rFonts w:ascii="Arial" w:hAnsi="Arial" w:cs="Arial"/>
        </w:rPr>
        <w:t>  </w:t>
      </w:r>
      <w:r>
        <w:rPr>
          <w:rStyle w:val="eop"/>
          <w:rFonts w:cs="Open Sans"/>
        </w:rPr>
        <w:t> </w:t>
      </w:r>
    </w:p>
    <w:p w14:paraId="385EA244" w14:textId="051A1A8D" w:rsidR="00413E88" w:rsidRPr="00413E88" w:rsidRDefault="00413E88" w:rsidP="00413E88">
      <w:pPr>
        <w:rPr>
          <w:rFonts w:eastAsia="Times New Roman" w:cs="Open Sans"/>
          <w:b/>
          <w:bCs/>
          <w:color w:val="255379"/>
          <w:sz w:val="32"/>
          <w:szCs w:val="32"/>
        </w:rPr>
      </w:pPr>
      <w:bookmarkStart w:id="3" w:name="_Toc201652992"/>
      <w:r w:rsidRPr="00717FDB">
        <w:rPr>
          <w:rStyle w:val="Heading1Char"/>
        </w:rPr>
        <w:t>Roles and Responsibilities</w:t>
      </w:r>
      <w:bookmarkEnd w:id="3"/>
      <w:r>
        <w:rPr>
          <w:rStyle w:val="normaltextrun"/>
          <w:rFonts w:eastAsia="Times New Roman" w:cs="Open Sans"/>
          <w:b/>
          <w:bCs/>
          <w:color w:val="255379"/>
          <w:sz w:val="32"/>
          <w:szCs w:val="32"/>
        </w:rPr>
        <w:br/>
      </w:r>
      <w:r w:rsidRPr="00413E88">
        <w:t>This policy applies to all GOED staff, subrecipients, contractors, vendors, applicants, and other partners or participants involved in CDBG-DR activities.</w:t>
      </w:r>
      <w:r w:rsidR="00660ED4">
        <w:t xml:space="preserve"> </w:t>
      </w:r>
      <w:r w:rsidR="00660ED4" w:rsidRPr="00660ED4">
        <w:t>GOED ensures oversight through monitoring, internal audits, and investigations. Subrecipients are responsible for day-to-day compliance and ethics. All parties must report suspected fraud, waste, or abuse.</w:t>
      </w:r>
    </w:p>
    <w:p w14:paraId="25832D3F" w14:textId="33019844" w:rsidR="00EA154D" w:rsidRDefault="00EA154D" w:rsidP="005225F7">
      <w:pPr>
        <w:rPr>
          <w:rStyle w:val="eop"/>
          <w:rFonts w:cs="Open Sans"/>
          <w:color w:val="001D35"/>
        </w:rPr>
      </w:pPr>
      <w:r>
        <w:rPr>
          <w:rStyle w:val="normaltextrun"/>
          <w:rFonts w:cs="Open Sans"/>
          <w:color w:val="001D35"/>
          <w:shd w:val="clear" w:color="auto" w:fill="FFFFFF"/>
        </w:rPr>
        <w:t>The State of South Dakota has policies in place to combat fraud, waste, and abuse. The</w:t>
      </w:r>
      <w:r>
        <w:rPr>
          <w:rStyle w:val="normaltextrun"/>
          <w:rFonts w:ascii="Arial" w:hAnsi="Arial" w:cs="Arial"/>
          <w:color w:val="001D35"/>
          <w:shd w:val="clear" w:color="auto" w:fill="FFFFFF"/>
        </w:rPr>
        <w:t> </w:t>
      </w:r>
      <w:hyperlink r:id="rId12" w:tgtFrame="_blank" w:history="1">
        <w:r>
          <w:rPr>
            <w:rStyle w:val="normaltextrun"/>
            <w:rFonts w:cs="Open Sans"/>
            <w:color w:val="0000FF"/>
            <w:u w:val="single"/>
            <w:shd w:val="clear" w:color="auto" w:fill="FFFFFF"/>
          </w:rPr>
          <w:t>Department of Legislative Audit</w:t>
        </w:r>
      </w:hyperlink>
      <w:r>
        <w:rPr>
          <w:rStyle w:val="normaltextrun"/>
          <w:rFonts w:ascii="Arial" w:hAnsi="Arial" w:cs="Arial"/>
          <w:color w:val="001D35"/>
          <w:shd w:val="clear" w:color="auto" w:fill="FFFFFF"/>
        </w:rPr>
        <w:t> </w:t>
      </w:r>
      <w:r>
        <w:rPr>
          <w:rStyle w:val="normaltextrun"/>
          <w:rFonts w:cs="Open Sans"/>
          <w:color w:val="001D35"/>
          <w:shd w:val="clear" w:color="auto" w:fill="FFFFFF"/>
        </w:rPr>
        <w:t>(DLA) accepts allegations of fraud, noncompliance, and abuse, which they will assess to determine if an audit or investigation is warranted.</w:t>
      </w:r>
      <w:r>
        <w:rPr>
          <w:rStyle w:val="normaltextrun"/>
          <w:rFonts w:ascii="Arial" w:hAnsi="Arial" w:cs="Arial"/>
          <w:color w:val="001D35"/>
          <w:shd w:val="clear" w:color="auto" w:fill="FFFFFF"/>
        </w:rPr>
        <w:t> </w:t>
      </w:r>
      <w:r>
        <w:rPr>
          <w:rStyle w:val="normaltextrun"/>
          <w:rFonts w:cs="Open Sans"/>
          <w:color w:val="001D35"/>
          <w:shd w:val="clear" w:color="auto" w:fill="FFFFFF"/>
        </w:rPr>
        <w:t>Penalties for violations, including civil penalties and potential felony charges, can be imposed.</w:t>
      </w:r>
      <w:r>
        <w:rPr>
          <w:rStyle w:val="normaltextrun"/>
          <w:rFonts w:ascii="Arial" w:hAnsi="Arial" w:cs="Arial"/>
          <w:color w:val="001D35"/>
          <w:shd w:val="clear" w:color="auto" w:fill="FFFFFF"/>
        </w:rPr>
        <w:t> </w:t>
      </w:r>
      <w:r>
        <w:rPr>
          <w:rStyle w:val="eop"/>
          <w:rFonts w:cs="Open Sans"/>
          <w:color w:val="001D35"/>
        </w:rPr>
        <w:t> </w:t>
      </w:r>
    </w:p>
    <w:p w14:paraId="346B9890" w14:textId="77777777" w:rsidR="00EA154D" w:rsidRDefault="00EA154D" w:rsidP="00EA154D">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sz w:val="18"/>
          <w:szCs w:val="18"/>
        </w:rPr>
        <w:t> </w:t>
      </w:r>
    </w:p>
    <w:p w14:paraId="1EC89B84" w14:textId="77777777" w:rsidR="00EA154D" w:rsidRPr="00255CAD" w:rsidRDefault="00EA154D" w:rsidP="00717FDB">
      <w:pPr>
        <w:pStyle w:val="Heading1"/>
        <w:rPr>
          <w:rStyle w:val="normaltextrun"/>
          <w:b w:val="0"/>
          <w:bCs w:val="0"/>
        </w:rPr>
      </w:pPr>
      <w:bookmarkStart w:id="4" w:name="_Toc201652993"/>
      <w:r w:rsidRPr="00255CAD">
        <w:rPr>
          <w:rStyle w:val="normaltextrun"/>
        </w:rPr>
        <w:t>Definitions </w:t>
      </w:r>
      <w:bookmarkEnd w:id="4"/>
      <w:r w:rsidRPr="00255CAD">
        <w:rPr>
          <w:rStyle w:val="normaltextrun"/>
          <w:b w:val="0"/>
          <w:bCs w:val="0"/>
        </w:rPr>
        <w:t> </w:t>
      </w:r>
    </w:p>
    <w:p w14:paraId="1102CA35" w14:textId="4F64AE45" w:rsidR="00EA154D" w:rsidRDefault="00EA154D" w:rsidP="005225F7">
      <w:pPr>
        <w:rPr>
          <w:rFonts w:ascii="Segoe UI" w:hAnsi="Segoe UI" w:cs="Segoe UI"/>
          <w:sz w:val="18"/>
          <w:szCs w:val="18"/>
        </w:rPr>
      </w:pPr>
      <w:r w:rsidRPr="1DA5B25A">
        <w:rPr>
          <w:rStyle w:val="normaltextrun"/>
          <w:rFonts w:cs="Open Sans"/>
          <w:b/>
          <w:bCs/>
        </w:rPr>
        <w:t xml:space="preserve">Fraud </w:t>
      </w:r>
      <w:r w:rsidRPr="1DA5B25A">
        <w:rPr>
          <w:rStyle w:val="normaltextrun"/>
          <w:rFonts w:cs="Open Sans"/>
        </w:rPr>
        <w:t>is the willful intent to mislead or misrepresent information for benefit or gain for themselves or some other person. Examples of fraud include, but are not limited to the following:</w:t>
      </w:r>
      <w:r w:rsidRPr="1DA5B25A">
        <w:rPr>
          <w:rStyle w:val="eop"/>
          <w:rFonts w:cs="Open Sans"/>
        </w:rPr>
        <w:t> </w:t>
      </w:r>
    </w:p>
    <w:p w14:paraId="33141006" w14:textId="77777777" w:rsidR="00EA154D" w:rsidRDefault="00EA154D" w:rsidP="00F27C19">
      <w:pPr>
        <w:pStyle w:val="ListParagraph"/>
        <w:numPr>
          <w:ilvl w:val="0"/>
          <w:numId w:val="7"/>
        </w:numPr>
      </w:pPr>
      <w:r w:rsidRPr="00A9508B">
        <w:rPr>
          <w:rStyle w:val="normaltextrun"/>
        </w:rPr>
        <w:t>Misrepresentation of information on applications such as income, household composition, financial assets, citizenship status, or residency</w:t>
      </w:r>
      <w:r w:rsidRPr="00A9508B">
        <w:rPr>
          <w:rStyle w:val="eop"/>
        </w:rPr>
        <w:t> </w:t>
      </w:r>
    </w:p>
    <w:p w14:paraId="2F85BF36" w14:textId="57BB3A74" w:rsidR="00A9508B" w:rsidRDefault="00EA154D" w:rsidP="5F29E697">
      <w:pPr>
        <w:pStyle w:val="ListParagraph"/>
      </w:pPr>
      <w:r w:rsidRPr="5F29E697">
        <w:rPr>
          <w:rStyle w:val="normaltextrun"/>
        </w:rPr>
        <w:t>Forgery of signatures on various documents including applications, timesheets, checks, contracts, or purchase orders</w:t>
      </w:r>
      <w:r w:rsidRPr="5F29E697">
        <w:rPr>
          <w:rStyle w:val="eop"/>
        </w:rPr>
        <w:t> </w:t>
      </w:r>
    </w:p>
    <w:p w14:paraId="50262F24" w14:textId="7F5B0B0B" w:rsidR="00EA154D" w:rsidRDefault="00EA154D" w:rsidP="005225F7">
      <w:pPr>
        <w:rPr>
          <w:rFonts w:ascii="Segoe UI" w:hAnsi="Segoe UI" w:cs="Segoe UI"/>
          <w:sz w:val="18"/>
          <w:szCs w:val="18"/>
        </w:rPr>
      </w:pPr>
      <w:r w:rsidRPr="63361BA6">
        <w:rPr>
          <w:rStyle w:val="normaltextrun"/>
          <w:rFonts w:cs="Open Sans"/>
          <w:b/>
          <w:bCs/>
        </w:rPr>
        <w:t>Waste</w:t>
      </w:r>
      <w:r w:rsidRPr="63361BA6">
        <w:rPr>
          <w:rStyle w:val="normaltextrun"/>
          <w:rFonts w:cs="Open Sans"/>
        </w:rPr>
        <w:t xml:space="preserve"> </w:t>
      </w:r>
      <w:r w:rsidR="7829A567" w:rsidRPr="63361BA6">
        <w:rPr>
          <w:rStyle w:val="normaltextrun"/>
          <w:rFonts w:cs="Open Sans"/>
        </w:rPr>
        <w:t xml:space="preserve">is </w:t>
      </w:r>
      <w:r w:rsidRPr="63361BA6">
        <w:rPr>
          <w:rStyle w:val="normaltextrun"/>
          <w:rFonts w:cs="Open Sans"/>
        </w:rPr>
        <w:t>the inefficient or careless expenditure of government funds, leading to a lack of value received by the taxpayer. It can be caused by poor decision-making, mismanagement of resources, or inadequate oversight. Examples of waste may include, but are not limited to the following:</w:t>
      </w:r>
      <w:r w:rsidRPr="63361BA6">
        <w:rPr>
          <w:rStyle w:val="eop"/>
          <w:rFonts w:cs="Open Sans"/>
        </w:rPr>
        <w:t> </w:t>
      </w:r>
    </w:p>
    <w:p w14:paraId="63EB4E65" w14:textId="77777777" w:rsidR="00EA154D" w:rsidRDefault="00EA154D" w:rsidP="00F27C19">
      <w:pPr>
        <w:pStyle w:val="ListParagraph"/>
        <w:numPr>
          <w:ilvl w:val="0"/>
          <w:numId w:val="8"/>
        </w:numPr>
      </w:pPr>
      <w:r w:rsidRPr="00A9508B">
        <w:rPr>
          <w:rStyle w:val="normaltextrun"/>
        </w:rPr>
        <w:t>Unnecessary use of supplies causing increased replacement</w:t>
      </w:r>
      <w:r w:rsidRPr="00A9508B">
        <w:rPr>
          <w:rStyle w:val="eop"/>
        </w:rPr>
        <w:t> </w:t>
      </w:r>
    </w:p>
    <w:p w14:paraId="6B870866" w14:textId="04086924" w:rsidR="00A9508B" w:rsidRDefault="00EA154D" w:rsidP="5F29E697">
      <w:pPr>
        <w:pStyle w:val="ListParagraph"/>
      </w:pPr>
      <w:r w:rsidRPr="5F29E697">
        <w:rPr>
          <w:rStyle w:val="normaltextrun"/>
        </w:rPr>
        <w:t>Failure to make prudent choices for purchases</w:t>
      </w:r>
      <w:r w:rsidRPr="5F29E697">
        <w:rPr>
          <w:rStyle w:val="eop"/>
        </w:rPr>
        <w:t> </w:t>
      </w:r>
    </w:p>
    <w:p w14:paraId="7B79EC85" w14:textId="77777777" w:rsidR="00EA154D" w:rsidRDefault="00EA154D" w:rsidP="005225F7">
      <w:pPr>
        <w:rPr>
          <w:rFonts w:ascii="Segoe UI" w:hAnsi="Segoe UI" w:cs="Segoe UI"/>
          <w:sz w:val="18"/>
          <w:szCs w:val="18"/>
        </w:rPr>
      </w:pPr>
      <w:r>
        <w:rPr>
          <w:rStyle w:val="normaltextrun"/>
          <w:rFonts w:cs="Open Sans"/>
          <w:b/>
          <w:bCs/>
        </w:rPr>
        <w:t xml:space="preserve">Abuse </w:t>
      </w:r>
      <w:r>
        <w:rPr>
          <w:rStyle w:val="normaltextrun"/>
          <w:rFonts w:cs="Open Sans"/>
        </w:rPr>
        <w:t>involves actions or behaviors that deviate from what is considered reasonable and ethical in the context of government-funded activities. It can include improper use of resources, conflicts of interest, or actions that violate the terms of a contract or grant. Examples of abuse may include, but are not limited to the following:</w:t>
      </w:r>
      <w:r>
        <w:rPr>
          <w:rStyle w:val="eop"/>
          <w:rFonts w:cs="Open Sans"/>
        </w:rPr>
        <w:t> </w:t>
      </w:r>
    </w:p>
    <w:p w14:paraId="0F73B3AA" w14:textId="77777777" w:rsidR="00EA154D" w:rsidRDefault="00EA154D" w:rsidP="00F27C19">
      <w:pPr>
        <w:pStyle w:val="ListParagraph"/>
        <w:numPr>
          <w:ilvl w:val="0"/>
          <w:numId w:val="9"/>
        </w:numPr>
      </w:pPr>
      <w:r w:rsidRPr="00A9508B">
        <w:rPr>
          <w:rStyle w:val="normaltextrun"/>
        </w:rPr>
        <w:t>Making purchasing decisions contrary to existing policies</w:t>
      </w:r>
      <w:r w:rsidRPr="00A9508B">
        <w:rPr>
          <w:rStyle w:val="eop"/>
        </w:rPr>
        <w:t> </w:t>
      </w:r>
    </w:p>
    <w:p w14:paraId="64C03249" w14:textId="77777777" w:rsidR="00EA154D" w:rsidRDefault="00EA154D" w:rsidP="00F27C19">
      <w:pPr>
        <w:pStyle w:val="ListParagraph"/>
        <w:numPr>
          <w:ilvl w:val="0"/>
          <w:numId w:val="9"/>
        </w:numPr>
      </w:pPr>
      <w:r w:rsidRPr="00A9508B">
        <w:rPr>
          <w:rStyle w:val="normaltextrun"/>
        </w:rPr>
        <w:t>Bribery</w:t>
      </w:r>
      <w:r w:rsidRPr="00A9508B">
        <w:rPr>
          <w:rStyle w:val="eop"/>
        </w:rPr>
        <w:t> </w:t>
      </w:r>
    </w:p>
    <w:p w14:paraId="3C55F6D5" w14:textId="77777777" w:rsidR="00EA154D" w:rsidRDefault="00EA154D" w:rsidP="00F27C19">
      <w:pPr>
        <w:pStyle w:val="ListParagraph"/>
        <w:numPr>
          <w:ilvl w:val="0"/>
          <w:numId w:val="9"/>
        </w:numPr>
      </w:pPr>
      <w:r w:rsidRPr="00A9508B">
        <w:rPr>
          <w:rStyle w:val="normaltextrun"/>
        </w:rPr>
        <w:t>Receiving some form of benefit or favor for awarding a contract to a particular vendor</w:t>
      </w:r>
      <w:r w:rsidRPr="00A9508B">
        <w:rPr>
          <w:rStyle w:val="eop"/>
        </w:rPr>
        <w:t> </w:t>
      </w:r>
    </w:p>
    <w:p w14:paraId="48EB1AD3" w14:textId="77777777" w:rsidR="00EA154D" w:rsidRDefault="00EA154D" w:rsidP="00F27C19">
      <w:pPr>
        <w:pStyle w:val="ListParagraph"/>
        <w:numPr>
          <w:ilvl w:val="0"/>
          <w:numId w:val="9"/>
        </w:numPr>
      </w:pPr>
      <w:r w:rsidRPr="00A9508B">
        <w:rPr>
          <w:rStyle w:val="normaltextrun"/>
        </w:rPr>
        <w:t>Creating unnecessary overtime</w:t>
      </w:r>
      <w:r w:rsidRPr="00A9508B">
        <w:rPr>
          <w:rStyle w:val="eop"/>
        </w:rPr>
        <w:t> </w:t>
      </w:r>
    </w:p>
    <w:p w14:paraId="5AD9C55C" w14:textId="703F96C8" w:rsidR="6BC89CDA" w:rsidRDefault="6BC89CDA" w:rsidP="00F27C19">
      <w:pPr>
        <w:pStyle w:val="ListParagraph"/>
        <w:numPr>
          <w:ilvl w:val="0"/>
          <w:numId w:val="9"/>
        </w:numPr>
        <w:rPr>
          <w:rStyle w:val="eop"/>
        </w:rPr>
      </w:pPr>
      <w:r w:rsidRPr="546B077F">
        <w:rPr>
          <w:rStyle w:val="normaltextrun"/>
        </w:rPr>
        <w:t>Kickbacks</w:t>
      </w:r>
      <w:r w:rsidR="7561E8B8" w:rsidRPr="546B077F">
        <w:rPr>
          <w:rStyle w:val="normaltextrun"/>
        </w:rPr>
        <w:t xml:space="preserve"> -</w:t>
      </w:r>
      <w:r w:rsidR="0080241C">
        <w:rPr>
          <w:rStyle w:val="normaltextrun"/>
        </w:rPr>
        <w:t xml:space="preserve"> </w:t>
      </w:r>
      <w:r w:rsidR="05651DB2" w:rsidRPr="546B077F">
        <w:rPr>
          <w:rStyle w:val="eop"/>
        </w:rPr>
        <w:t>meaning an illegal payment intended as compensation for preferential treatment</w:t>
      </w:r>
    </w:p>
    <w:p w14:paraId="4F6D3816" w14:textId="77777777" w:rsidR="00EA154D" w:rsidRDefault="00EA154D" w:rsidP="00F27C19">
      <w:pPr>
        <w:pStyle w:val="ListParagraph"/>
        <w:numPr>
          <w:ilvl w:val="0"/>
          <w:numId w:val="9"/>
        </w:numPr>
      </w:pPr>
      <w:r w:rsidRPr="00A9508B">
        <w:rPr>
          <w:rStyle w:val="normaltextrun"/>
        </w:rPr>
        <w:t>Requiring staff to perform personal errands</w:t>
      </w:r>
      <w:r w:rsidRPr="00A9508B">
        <w:rPr>
          <w:rStyle w:val="eop"/>
        </w:rPr>
        <w:t> </w:t>
      </w:r>
    </w:p>
    <w:p w14:paraId="201C3DF6" w14:textId="5C50BBAD" w:rsidR="00EA154D" w:rsidRPr="006E4814" w:rsidRDefault="00EA154D" w:rsidP="005225F7">
      <w:pPr>
        <w:pStyle w:val="ListParagraph"/>
        <w:numPr>
          <w:ilvl w:val="0"/>
          <w:numId w:val="9"/>
        </w:numPr>
      </w:pPr>
      <w:r w:rsidRPr="00A9508B">
        <w:rPr>
          <w:rStyle w:val="normaltextrun"/>
        </w:rPr>
        <w:t>Conflict of Interest</w:t>
      </w:r>
      <w:r w:rsidRPr="00A9508B">
        <w:rPr>
          <w:rStyle w:val="eop"/>
        </w:rPr>
        <w:t> </w:t>
      </w:r>
    </w:p>
    <w:p w14:paraId="17659462" w14:textId="77777777" w:rsidR="00055805" w:rsidRPr="00255CAD" w:rsidRDefault="00055805" w:rsidP="00717FDB">
      <w:pPr>
        <w:pStyle w:val="Heading1"/>
        <w:rPr>
          <w:rStyle w:val="normaltextrun"/>
          <w:b w:val="0"/>
          <w:bCs w:val="0"/>
        </w:rPr>
      </w:pPr>
      <w:bookmarkStart w:id="5" w:name="_Toc201652994"/>
      <w:r w:rsidRPr="00255CAD">
        <w:rPr>
          <w:rStyle w:val="normaltextrun"/>
        </w:rPr>
        <w:t>Preventing FWA </w:t>
      </w:r>
      <w:bookmarkEnd w:id="5"/>
      <w:r w:rsidRPr="00255CAD">
        <w:rPr>
          <w:rStyle w:val="normaltextrun"/>
        </w:rPr>
        <w:t> </w:t>
      </w:r>
    </w:p>
    <w:p w14:paraId="2EFA292D" w14:textId="77777777" w:rsidR="00055805" w:rsidRDefault="00055805" w:rsidP="00055805">
      <w:pPr>
        <w:pStyle w:val="paragraph"/>
        <w:spacing w:before="0" w:beforeAutospacing="0" w:after="0" w:afterAutospacing="0"/>
        <w:textAlignment w:val="baseline"/>
        <w:rPr>
          <w:rStyle w:val="normaltextrun"/>
          <w:rFonts w:ascii="Open Sans" w:eastAsiaTheme="minorHAnsi" w:hAnsi="Open Sans" w:cs="Open Sans"/>
          <w:sz w:val="22"/>
          <w:szCs w:val="22"/>
        </w:rPr>
      </w:pPr>
      <w:r>
        <w:rPr>
          <w:rStyle w:val="normaltextrun"/>
          <w:rFonts w:ascii="Open Sans" w:eastAsiaTheme="minorHAnsi" w:hAnsi="Open Sans" w:cs="Open Sans"/>
          <w:sz w:val="22"/>
          <w:szCs w:val="22"/>
        </w:rPr>
        <w:t>GOED has adopted the following policies and procedures to prevent fraud, waste, and abuse.</w:t>
      </w:r>
    </w:p>
    <w:p w14:paraId="4E0A7851" w14:textId="77777777" w:rsidR="00055805" w:rsidRDefault="00055805" w:rsidP="00055805">
      <w:pPr>
        <w:pStyle w:val="paragraph"/>
        <w:spacing w:before="0" w:beforeAutospacing="0" w:after="0" w:afterAutospacing="0"/>
        <w:textAlignment w:val="baseline"/>
        <w:rPr>
          <w:rStyle w:val="normaltextrun"/>
          <w:rFonts w:ascii="Open Sans" w:eastAsiaTheme="minorHAnsi" w:hAnsi="Open Sans" w:cs="Open Sans"/>
          <w:sz w:val="22"/>
          <w:szCs w:val="22"/>
        </w:rPr>
      </w:pPr>
    </w:p>
    <w:p w14:paraId="02B69485" w14:textId="0AE8CD8F" w:rsidR="00055805" w:rsidRPr="003B4657" w:rsidRDefault="00055805" w:rsidP="003B4657">
      <w:pPr>
        <w:pStyle w:val="Heading2"/>
        <w:rPr>
          <w:rStyle w:val="normaltextrun"/>
        </w:rPr>
      </w:pPr>
      <w:bookmarkStart w:id="6" w:name="_Toc201652995"/>
      <w:r w:rsidRPr="49D6CDCF">
        <w:rPr>
          <w:rStyle w:val="normaltextrun"/>
        </w:rPr>
        <w:t>Subrecipient Assessments</w:t>
      </w:r>
      <w:bookmarkEnd w:id="6"/>
      <w:r w:rsidR="006E4814">
        <w:rPr>
          <w:rStyle w:val="normaltextrun"/>
        </w:rPr>
        <w:t xml:space="preserve"> </w:t>
      </w:r>
    </w:p>
    <w:p w14:paraId="316C64AB" w14:textId="447048EC" w:rsidR="00055805" w:rsidRDefault="00055805" w:rsidP="00055805">
      <w:pPr>
        <w:rPr>
          <w:rStyle w:val="normaltextrun"/>
          <w:rFonts w:cs="Open Sans"/>
        </w:rPr>
      </w:pPr>
      <w:r>
        <w:rPr>
          <w:rStyle w:val="normaltextrun"/>
          <w:rFonts w:cs="Open Sans"/>
        </w:rPr>
        <w:t xml:space="preserve">Subrecipient capacity and risk will be assessed to verify their capacity to adequately administer program funding and meet all grant requirements. </w:t>
      </w:r>
      <w:r w:rsidRPr="00B12D38">
        <w:rPr>
          <w:rStyle w:val="normaltextrun"/>
          <w:rFonts w:cs="Open Sans"/>
        </w:rPr>
        <w:t xml:space="preserve">To ensure effective and compliant implementation of CDBG-DR activities, GOED requires all applicants for funding to undergo a comprehensive assessment. </w:t>
      </w:r>
    </w:p>
    <w:p w14:paraId="265ED05D" w14:textId="587E2515" w:rsidR="00055805" w:rsidRDefault="008B3630" w:rsidP="00055805">
      <w:pPr>
        <w:rPr>
          <w:rStyle w:val="normaltextrun"/>
          <w:rFonts w:cs="Open Sans"/>
        </w:rPr>
      </w:pPr>
      <w:r w:rsidRPr="5F29E697">
        <w:rPr>
          <w:rStyle w:val="normaltextrun"/>
          <w:rFonts w:cs="Open Sans"/>
        </w:rPr>
        <w:t>A</w:t>
      </w:r>
      <w:r w:rsidR="00055805" w:rsidRPr="5F29E697">
        <w:rPr>
          <w:rStyle w:val="normaltextrun"/>
          <w:rFonts w:cs="Open Sans"/>
        </w:rPr>
        <w:t xml:space="preserve"> Risk Assessment will be conducted for each subrecipient. This evaluation considers financial stability, staffing levels, internal controls, and grant management history. Results from the Risk Assessment will guide the level of technical assistance and frequency of monitoring provided by GOED. </w:t>
      </w:r>
      <w:r w:rsidR="341351D0" w:rsidRPr="5F29E697">
        <w:rPr>
          <w:rStyle w:val="normaltextrun"/>
          <w:rFonts w:cs="Open Sans"/>
        </w:rPr>
        <w:t xml:space="preserve">Subrecipients determined to be </w:t>
      </w:r>
      <w:r w:rsidR="41807DA9" w:rsidRPr="5F29E697">
        <w:rPr>
          <w:rStyle w:val="normaltextrun"/>
          <w:rFonts w:cs="Open Sans"/>
        </w:rPr>
        <w:t>higher</w:t>
      </w:r>
      <w:r w:rsidR="00055805" w:rsidRPr="5F29E697">
        <w:rPr>
          <w:rStyle w:val="normaltextrun"/>
          <w:rFonts w:cs="Open Sans"/>
        </w:rPr>
        <w:t>-risk</w:t>
      </w:r>
      <w:r w:rsidR="0080241C" w:rsidRPr="5F29E697">
        <w:rPr>
          <w:rStyle w:val="normaltextrun"/>
          <w:rFonts w:cs="Open Sans"/>
        </w:rPr>
        <w:t xml:space="preserve"> </w:t>
      </w:r>
      <w:r w:rsidR="00055805" w:rsidRPr="5F29E697">
        <w:rPr>
          <w:rStyle w:val="normaltextrun"/>
          <w:rFonts w:cs="Open Sans"/>
        </w:rPr>
        <w:t xml:space="preserve">will receive more intensive </w:t>
      </w:r>
      <w:r w:rsidR="4FA69E68" w:rsidRPr="5F29E697">
        <w:rPr>
          <w:rStyle w:val="normaltextrun"/>
          <w:rFonts w:cs="Open Sans"/>
        </w:rPr>
        <w:t xml:space="preserve">technical assistance and </w:t>
      </w:r>
      <w:r w:rsidR="00055805" w:rsidRPr="5F29E697">
        <w:rPr>
          <w:rStyle w:val="normaltextrun"/>
          <w:rFonts w:cs="Open Sans"/>
        </w:rPr>
        <w:t>oversight to ensure compliance with all applicable federal and state regulations.</w:t>
      </w:r>
    </w:p>
    <w:p w14:paraId="62B1CA56" w14:textId="1E4E5321" w:rsidR="000F7ED2" w:rsidRDefault="000F7ED2" w:rsidP="00055805">
      <w:pPr>
        <w:rPr>
          <w:rStyle w:val="normaltextrun"/>
          <w:rFonts w:cs="Open Sans"/>
        </w:rPr>
      </w:pPr>
      <w:r w:rsidRPr="5F29E697">
        <w:rPr>
          <w:rStyle w:val="normaltextrun"/>
          <w:rFonts w:cs="Open Sans"/>
        </w:rPr>
        <w:t>Additionally, as part of all</w:t>
      </w:r>
      <w:r w:rsidR="004B055C" w:rsidRPr="5F29E697">
        <w:rPr>
          <w:rStyle w:val="normaltextrun"/>
          <w:rFonts w:cs="Open Sans"/>
        </w:rPr>
        <w:t xml:space="preserve"> </w:t>
      </w:r>
      <w:r w:rsidR="00071640" w:rsidRPr="5F29E697">
        <w:rPr>
          <w:rStyle w:val="normaltextrun"/>
          <w:rFonts w:cs="Open Sans"/>
        </w:rPr>
        <w:t>award processes for subrecipients, “Management Capacity” will be a scored factor</w:t>
      </w:r>
      <w:r w:rsidR="004B055C" w:rsidRPr="5F29E697">
        <w:rPr>
          <w:rStyle w:val="normaltextrun"/>
          <w:rFonts w:cs="Open Sans"/>
        </w:rPr>
        <w:t xml:space="preserve"> during the evaluation process. </w:t>
      </w:r>
      <w:r w:rsidR="00EC2EBF" w:rsidRPr="5F29E697">
        <w:rPr>
          <w:rStyle w:val="normaltextrun"/>
          <w:rFonts w:cs="Open Sans"/>
        </w:rPr>
        <w:t>This will evaluate</w:t>
      </w:r>
      <w:r w:rsidR="00EC2EBF" w:rsidRPr="5F29E697">
        <w:rPr>
          <w:rFonts w:cs="Open Sans"/>
        </w:rPr>
        <w:t xml:space="preserve"> the applicant’s demonstrated ability to manage federally funded infrastructure projects. Includes staff expertise, past performance, and systems in place for compliance and oversight.</w:t>
      </w:r>
      <w:r w:rsidR="00303267" w:rsidRPr="5F29E697">
        <w:rPr>
          <w:rFonts w:cs="Open Sans"/>
        </w:rPr>
        <w:t xml:space="preserve"> GOED will request documentation such as organizational charts, descriptions of past performance, and financial management policies in order to </w:t>
      </w:r>
      <w:r w:rsidR="00A31947" w:rsidRPr="5F29E697">
        <w:rPr>
          <w:rFonts w:cs="Open Sans"/>
        </w:rPr>
        <w:t>evaluate the subrecipient’s management capacity.</w:t>
      </w:r>
      <w:r w:rsidR="00EC2EBF" w:rsidRPr="5F29E697">
        <w:rPr>
          <w:rFonts w:cs="Open Sans"/>
        </w:rPr>
        <w:t> Further evaluation criteria details are provided in</w:t>
      </w:r>
      <w:r w:rsidR="00A31947" w:rsidRPr="5F29E697">
        <w:rPr>
          <w:rFonts w:cs="Open Sans"/>
        </w:rPr>
        <w:t xml:space="preserve"> the</w:t>
      </w:r>
      <w:r w:rsidR="00EC2EBF" w:rsidRPr="5F29E697">
        <w:rPr>
          <w:rFonts w:cs="Open Sans"/>
        </w:rPr>
        <w:t xml:space="preserve"> </w:t>
      </w:r>
      <w:r w:rsidR="00303267" w:rsidRPr="5F29E697">
        <w:rPr>
          <w:rFonts w:cs="Open Sans"/>
        </w:rPr>
        <w:t xml:space="preserve">infrastructure and planning program policies and procedures. </w:t>
      </w:r>
    </w:p>
    <w:p w14:paraId="039C82A3" w14:textId="77777777" w:rsidR="0053681A" w:rsidRPr="003B4657" w:rsidRDefault="0053681A" w:rsidP="0053681A">
      <w:pPr>
        <w:pStyle w:val="Heading2"/>
        <w:rPr>
          <w:rStyle w:val="normaltextrun"/>
        </w:rPr>
      </w:pPr>
      <w:bookmarkStart w:id="7" w:name="_Toc201652997"/>
      <w:bookmarkStart w:id="8" w:name="_Toc201652996"/>
      <w:r w:rsidRPr="49D6CDCF">
        <w:rPr>
          <w:rStyle w:val="normaltextrun"/>
        </w:rPr>
        <w:t>Subrecipient Requirements</w:t>
      </w:r>
      <w:bookmarkEnd w:id="7"/>
    </w:p>
    <w:p w14:paraId="264C5D3D" w14:textId="77777777" w:rsidR="0053681A" w:rsidRPr="00E0710B" w:rsidRDefault="0053681A" w:rsidP="0053681A">
      <w:pPr>
        <w:pStyle w:val="paragraph"/>
        <w:spacing w:before="0" w:beforeAutospacing="0" w:after="0" w:afterAutospacing="0"/>
        <w:textAlignment w:val="baseline"/>
        <w:rPr>
          <w:rStyle w:val="normaltextrun"/>
          <w:rFonts w:ascii="Open Sans" w:eastAsiaTheme="minorHAnsi" w:hAnsi="Open Sans" w:cs="Open Sans"/>
          <w:sz w:val="22"/>
          <w:szCs w:val="22"/>
        </w:rPr>
      </w:pPr>
      <w:r w:rsidRPr="00CB1D06">
        <w:rPr>
          <w:rFonts w:ascii="Open Sans" w:eastAsiaTheme="minorHAnsi" w:hAnsi="Open Sans" w:cs="Open Sans"/>
          <w:sz w:val="22"/>
          <w:szCs w:val="22"/>
        </w:rPr>
        <w:t>Subrecipients must have adequate</w:t>
      </w:r>
      <w:r>
        <w:rPr>
          <w:rFonts w:ascii="Open Sans" w:eastAsiaTheme="minorHAnsi" w:hAnsi="Open Sans" w:cs="Open Sans"/>
          <w:sz w:val="22"/>
          <w:szCs w:val="22"/>
        </w:rPr>
        <w:t xml:space="preserve"> policies and</w:t>
      </w:r>
      <w:r w:rsidRPr="00CB1D06">
        <w:rPr>
          <w:rFonts w:ascii="Open Sans" w:eastAsiaTheme="minorHAnsi" w:hAnsi="Open Sans" w:cs="Open Sans"/>
          <w:sz w:val="22"/>
          <w:szCs w:val="22"/>
        </w:rPr>
        <w:t xml:space="preserve"> procedures to detect and prevent fraud, waste, and abuse. </w:t>
      </w:r>
      <w:r w:rsidRPr="00E0710B">
        <w:rPr>
          <w:rStyle w:val="normaltextrun"/>
          <w:rFonts w:ascii="Open Sans" w:eastAsiaTheme="minorHAnsi" w:hAnsi="Open Sans" w:cs="Open Sans"/>
          <w:sz w:val="22"/>
          <w:szCs w:val="22"/>
        </w:rPr>
        <w:t>Subrecipients and subgrantees are required to:</w:t>
      </w:r>
      <w:r w:rsidRPr="00E0710B">
        <w:rPr>
          <w:rStyle w:val="normaltextrun"/>
          <w:rFonts w:ascii="Arial" w:eastAsiaTheme="minorHAnsi" w:hAnsi="Arial" w:cs="Arial"/>
          <w:sz w:val="22"/>
          <w:szCs w:val="22"/>
        </w:rPr>
        <w:t> </w:t>
      </w:r>
      <w:r w:rsidRPr="00E0710B">
        <w:rPr>
          <w:rStyle w:val="normaltextrun"/>
          <w:rFonts w:ascii="Open Sans" w:eastAsiaTheme="minorHAnsi" w:hAnsi="Open Sans" w:cs="Open Sans"/>
          <w:sz w:val="22"/>
          <w:szCs w:val="22"/>
        </w:rPr>
        <w:t> </w:t>
      </w:r>
    </w:p>
    <w:p w14:paraId="5AA1C593" w14:textId="77777777" w:rsidR="0053681A" w:rsidRPr="00E0710B" w:rsidRDefault="0053681A" w:rsidP="0053681A">
      <w:pPr>
        <w:pStyle w:val="paragraph"/>
        <w:numPr>
          <w:ilvl w:val="0"/>
          <w:numId w:val="11"/>
        </w:numPr>
        <w:spacing w:before="0" w:beforeAutospacing="0" w:after="0" w:afterAutospacing="0"/>
        <w:textAlignment w:val="baseline"/>
        <w:rPr>
          <w:rStyle w:val="normaltextrun"/>
          <w:rFonts w:ascii="Open Sans" w:eastAsiaTheme="minorHAnsi" w:hAnsi="Open Sans" w:cs="Open Sans"/>
          <w:sz w:val="22"/>
          <w:szCs w:val="22"/>
        </w:rPr>
      </w:pPr>
      <w:r w:rsidRPr="00E0710B">
        <w:rPr>
          <w:rStyle w:val="normaltextrun"/>
          <w:rFonts w:ascii="Open Sans" w:eastAsiaTheme="minorHAnsi" w:hAnsi="Open Sans" w:cs="Open Sans"/>
          <w:sz w:val="22"/>
          <w:szCs w:val="22"/>
        </w:rPr>
        <w:t>Monitor all funded programs for instances of FWA.</w:t>
      </w:r>
      <w:r w:rsidRPr="00E0710B">
        <w:rPr>
          <w:rStyle w:val="normaltextrun"/>
          <w:rFonts w:ascii="Arial" w:eastAsiaTheme="minorHAnsi" w:hAnsi="Arial" w:cs="Arial"/>
          <w:sz w:val="22"/>
          <w:szCs w:val="22"/>
        </w:rPr>
        <w:t>  </w:t>
      </w:r>
      <w:r w:rsidRPr="00E0710B">
        <w:rPr>
          <w:rStyle w:val="normaltextrun"/>
          <w:rFonts w:ascii="Open Sans" w:eastAsiaTheme="minorHAnsi" w:hAnsi="Open Sans" w:cs="Open Sans"/>
          <w:sz w:val="22"/>
          <w:szCs w:val="22"/>
        </w:rPr>
        <w:t> </w:t>
      </w:r>
    </w:p>
    <w:p w14:paraId="0B257F22" w14:textId="77777777" w:rsidR="0053681A" w:rsidRPr="00E0710B" w:rsidRDefault="0053681A" w:rsidP="0053681A">
      <w:pPr>
        <w:pStyle w:val="paragraph"/>
        <w:numPr>
          <w:ilvl w:val="0"/>
          <w:numId w:val="11"/>
        </w:numPr>
        <w:spacing w:before="0" w:beforeAutospacing="0" w:after="0" w:afterAutospacing="0"/>
        <w:textAlignment w:val="baseline"/>
        <w:rPr>
          <w:rStyle w:val="normaltextrun"/>
          <w:rFonts w:ascii="Open Sans" w:eastAsiaTheme="minorHAnsi" w:hAnsi="Open Sans" w:cs="Open Sans"/>
          <w:sz w:val="22"/>
          <w:szCs w:val="22"/>
        </w:rPr>
      </w:pPr>
      <w:r w:rsidRPr="00E0710B">
        <w:rPr>
          <w:rStyle w:val="normaltextrun"/>
          <w:rFonts w:ascii="Open Sans" w:eastAsiaTheme="minorHAnsi" w:hAnsi="Open Sans" w:cs="Open Sans"/>
          <w:sz w:val="22"/>
          <w:szCs w:val="22"/>
        </w:rPr>
        <w:t>Take steps to prevent and address FWA.</w:t>
      </w:r>
      <w:r w:rsidRPr="00E0710B">
        <w:rPr>
          <w:rStyle w:val="normaltextrun"/>
          <w:rFonts w:ascii="Arial" w:eastAsiaTheme="minorHAnsi" w:hAnsi="Arial" w:cs="Arial"/>
          <w:sz w:val="22"/>
          <w:szCs w:val="22"/>
        </w:rPr>
        <w:t>  </w:t>
      </w:r>
      <w:r w:rsidRPr="00E0710B">
        <w:rPr>
          <w:rStyle w:val="normaltextrun"/>
          <w:rFonts w:ascii="Open Sans" w:eastAsiaTheme="minorHAnsi" w:hAnsi="Open Sans" w:cs="Open Sans"/>
          <w:sz w:val="22"/>
          <w:szCs w:val="22"/>
        </w:rPr>
        <w:t> </w:t>
      </w:r>
    </w:p>
    <w:p w14:paraId="388AEFF4" w14:textId="77777777" w:rsidR="0053681A" w:rsidRPr="00E0710B" w:rsidRDefault="0053681A" w:rsidP="0053681A">
      <w:pPr>
        <w:pStyle w:val="paragraph"/>
        <w:numPr>
          <w:ilvl w:val="0"/>
          <w:numId w:val="11"/>
        </w:numPr>
        <w:spacing w:before="0" w:beforeAutospacing="0" w:after="0" w:afterAutospacing="0"/>
        <w:textAlignment w:val="baseline"/>
        <w:rPr>
          <w:rStyle w:val="normaltextrun"/>
          <w:rFonts w:ascii="Open Sans" w:eastAsiaTheme="minorHAnsi" w:hAnsi="Open Sans" w:cs="Open Sans"/>
          <w:sz w:val="22"/>
          <w:szCs w:val="22"/>
        </w:rPr>
      </w:pPr>
      <w:r w:rsidRPr="00E0710B">
        <w:rPr>
          <w:rStyle w:val="normaltextrun"/>
          <w:rFonts w:ascii="Open Sans" w:eastAsiaTheme="minorHAnsi" w:hAnsi="Open Sans" w:cs="Open Sans"/>
          <w:sz w:val="22"/>
          <w:szCs w:val="22"/>
        </w:rPr>
        <w:t>Report any instances of FWA to the appropriate authorities.</w:t>
      </w:r>
      <w:r w:rsidRPr="00E0710B">
        <w:rPr>
          <w:rStyle w:val="normaltextrun"/>
          <w:rFonts w:ascii="Arial" w:eastAsiaTheme="minorHAnsi" w:hAnsi="Arial" w:cs="Arial"/>
          <w:sz w:val="22"/>
          <w:szCs w:val="22"/>
        </w:rPr>
        <w:t>  </w:t>
      </w:r>
      <w:r w:rsidRPr="00E0710B">
        <w:rPr>
          <w:rStyle w:val="normaltextrun"/>
          <w:rFonts w:ascii="Open Sans" w:eastAsiaTheme="minorHAnsi" w:hAnsi="Open Sans" w:cs="Open Sans"/>
          <w:sz w:val="22"/>
          <w:szCs w:val="22"/>
        </w:rPr>
        <w:t> </w:t>
      </w:r>
    </w:p>
    <w:p w14:paraId="45242ABF" w14:textId="77777777" w:rsidR="0053681A" w:rsidRDefault="0053681A" w:rsidP="0053681A">
      <w:pPr>
        <w:pStyle w:val="paragraph"/>
        <w:numPr>
          <w:ilvl w:val="0"/>
          <w:numId w:val="11"/>
        </w:numPr>
        <w:spacing w:before="0" w:beforeAutospacing="0" w:after="0" w:afterAutospacing="0"/>
        <w:textAlignment w:val="baseline"/>
        <w:rPr>
          <w:rStyle w:val="normaltextrun"/>
          <w:rFonts w:ascii="Open Sans" w:eastAsiaTheme="minorHAnsi" w:hAnsi="Open Sans" w:cs="Open Sans"/>
          <w:sz w:val="22"/>
          <w:szCs w:val="22"/>
        </w:rPr>
      </w:pPr>
      <w:r w:rsidRPr="00E0710B">
        <w:rPr>
          <w:rStyle w:val="normaltextrun"/>
          <w:rFonts w:ascii="Open Sans" w:eastAsiaTheme="minorHAnsi" w:hAnsi="Open Sans" w:cs="Open Sans"/>
          <w:sz w:val="22"/>
          <w:szCs w:val="22"/>
        </w:rPr>
        <w:t>Remember to involve GOED early, at the first indication of fraud; maintain all original documents; and provide requested access to records. Indications of mismanagement; violations of laws, rules, or regulations; or theft or fraudulent claims for funds must be reported.</w:t>
      </w:r>
      <w:r w:rsidRPr="00E0710B">
        <w:rPr>
          <w:rStyle w:val="normaltextrun"/>
          <w:rFonts w:ascii="Arial" w:eastAsiaTheme="minorHAnsi" w:hAnsi="Arial" w:cs="Arial"/>
          <w:sz w:val="22"/>
          <w:szCs w:val="22"/>
        </w:rPr>
        <w:t> </w:t>
      </w:r>
      <w:r w:rsidRPr="00E0710B">
        <w:rPr>
          <w:rStyle w:val="normaltextrun"/>
          <w:rFonts w:ascii="Open Sans" w:eastAsiaTheme="minorHAnsi" w:hAnsi="Open Sans" w:cs="Open Sans"/>
          <w:sz w:val="22"/>
          <w:szCs w:val="22"/>
        </w:rPr>
        <w:t> </w:t>
      </w:r>
    </w:p>
    <w:p w14:paraId="1788C9B1" w14:textId="77777777" w:rsidR="0053681A" w:rsidRDefault="0053681A" w:rsidP="0053681A">
      <w:pPr>
        <w:pStyle w:val="paragraph"/>
        <w:spacing w:before="0" w:beforeAutospacing="0" w:after="0" w:afterAutospacing="0"/>
        <w:textAlignment w:val="baseline"/>
        <w:rPr>
          <w:rStyle w:val="normaltextrun"/>
          <w:rFonts w:ascii="Open Sans" w:eastAsiaTheme="minorHAnsi" w:hAnsi="Open Sans" w:cs="Open Sans"/>
          <w:sz w:val="22"/>
          <w:szCs w:val="22"/>
        </w:rPr>
      </w:pPr>
    </w:p>
    <w:p w14:paraId="660C5EC4" w14:textId="1BEDD1BE" w:rsidR="0053681A" w:rsidRPr="0053681A" w:rsidRDefault="0053681A" w:rsidP="0053681A">
      <w:pPr>
        <w:pStyle w:val="paragraph"/>
        <w:spacing w:before="0" w:beforeAutospacing="0" w:after="0" w:afterAutospacing="0"/>
        <w:textAlignment w:val="baseline"/>
        <w:rPr>
          <w:rStyle w:val="normaltextrun"/>
          <w:rFonts w:ascii="Open Sans" w:eastAsiaTheme="minorHAnsi" w:hAnsi="Open Sans" w:cs="Open Sans"/>
          <w:sz w:val="22"/>
          <w:szCs w:val="22"/>
        </w:rPr>
      </w:pPr>
      <w:r w:rsidRPr="63361BA6">
        <w:rPr>
          <w:rStyle w:val="normaltextrun"/>
          <w:rFonts w:ascii="Open Sans" w:eastAsiaTheme="minorEastAsia" w:hAnsi="Open Sans" w:cs="Open Sans"/>
          <w:sz w:val="22"/>
          <w:szCs w:val="22"/>
        </w:rPr>
        <w:t>Requirements related to FWA will be incorporated into the grant agreement that the subrecipient signs with GOED.</w:t>
      </w:r>
      <w:r>
        <w:rPr>
          <w:rStyle w:val="normaltextrun"/>
          <w:rFonts w:ascii="Open Sans" w:eastAsiaTheme="minorEastAsia" w:hAnsi="Open Sans" w:cs="Open Sans"/>
          <w:sz w:val="22"/>
          <w:szCs w:val="22"/>
        </w:rPr>
        <w:br/>
      </w:r>
    </w:p>
    <w:p w14:paraId="1E6C3AE8" w14:textId="3F4570FD" w:rsidR="00055805" w:rsidRPr="003B4657" w:rsidRDefault="00055805" w:rsidP="003B4657">
      <w:pPr>
        <w:pStyle w:val="Heading2"/>
        <w:rPr>
          <w:rStyle w:val="normaltextrun"/>
        </w:rPr>
      </w:pPr>
      <w:r w:rsidRPr="69EDA108">
        <w:rPr>
          <w:rStyle w:val="normaltextrun"/>
        </w:rPr>
        <w:t>Monitoring</w:t>
      </w:r>
      <w:bookmarkEnd w:id="8"/>
    </w:p>
    <w:p w14:paraId="44A3018D" w14:textId="3AF3897D" w:rsidR="00E4563E" w:rsidRDefault="00E4563E" w:rsidP="5F29E697">
      <w:pPr>
        <w:pStyle w:val="paragraph"/>
        <w:spacing w:before="0" w:beforeAutospacing="0" w:after="0" w:afterAutospacing="0"/>
        <w:textAlignment w:val="baseline"/>
        <w:rPr>
          <w:rStyle w:val="normaltextrun"/>
          <w:rFonts w:ascii="Open Sans" w:eastAsiaTheme="minorEastAsia" w:hAnsi="Open Sans" w:cs="Open Sans"/>
          <w:sz w:val="22"/>
          <w:szCs w:val="22"/>
        </w:rPr>
      </w:pPr>
      <w:r w:rsidRPr="5F29E697">
        <w:rPr>
          <w:rFonts w:ascii="Open Sans" w:eastAsiaTheme="minorEastAsia" w:hAnsi="Open Sans" w:cs="Open Sans"/>
          <w:sz w:val="22"/>
          <w:szCs w:val="22"/>
        </w:rPr>
        <w:t>GOED will monitor all subrecipients, contractors, and other program participants to ensure compliance with CDBG-DR requirements and the prevention of fraud, waste, and abuse. Monitoring is an ongoing process conducted throughout the life of each project and includes both desk and on-site reviews.</w:t>
      </w:r>
    </w:p>
    <w:p w14:paraId="65819D4A" w14:textId="77777777" w:rsidR="00E4563E" w:rsidRDefault="00E4563E" w:rsidP="5F29E697">
      <w:pPr>
        <w:pStyle w:val="paragraph"/>
        <w:spacing w:before="0" w:beforeAutospacing="0" w:after="0" w:afterAutospacing="0"/>
        <w:textAlignment w:val="baseline"/>
        <w:rPr>
          <w:rStyle w:val="normaltextrun"/>
          <w:rFonts w:ascii="Open Sans" w:eastAsiaTheme="minorEastAsia" w:hAnsi="Open Sans" w:cs="Open Sans"/>
          <w:sz w:val="22"/>
          <w:szCs w:val="22"/>
        </w:rPr>
      </w:pPr>
    </w:p>
    <w:p w14:paraId="391C95D2" w14:textId="0E76254C" w:rsidR="00055805" w:rsidRDefault="00055805" w:rsidP="00055805">
      <w:pPr>
        <w:pStyle w:val="paragraph"/>
        <w:spacing w:before="0" w:beforeAutospacing="0" w:after="0" w:afterAutospacing="0"/>
        <w:textAlignment w:val="baseline"/>
        <w:rPr>
          <w:rStyle w:val="normaltextrun"/>
          <w:rFonts w:ascii="Open Sans" w:eastAsiaTheme="minorHAnsi" w:hAnsi="Open Sans" w:cs="Open Sans"/>
          <w:sz w:val="22"/>
          <w:szCs w:val="22"/>
        </w:rPr>
      </w:pPr>
      <w:r>
        <w:rPr>
          <w:rStyle w:val="normaltextrun"/>
          <w:rFonts w:ascii="Open Sans" w:eastAsiaTheme="minorHAnsi" w:hAnsi="Open Sans" w:cs="Open Sans"/>
          <w:sz w:val="22"/>
          <w:szCs w:val="22"/>
        </w:rPr>
        <w:t>GOED will also monitor its subrecipients to ensure compliance with grant requirements. Monitoring activities may include:</w:t>
      </w:r>
    </w:p>
    <w:p w14:paraId="18AC7454" w14:textId="77777777" w:rsidR="00055805" w:rsidRPr="0042652F" w:rsidRDefault="00055805" w:rsidP="00FE6813">
      <w:pPr>
        <w:pStyle w:val="paragraph"/>
        <w:numPr>
          <w:ilvl w:val="0"/>
          <w:numId w:val="12"/>
        </w:numPr>
        <w:spacing w:after="0"/>
        <w:textAlignment w:val="baseline"/>
        <w:rPr>
          <w:rStyle w:val="normaltextrun"/>
          <w:rFonts w:ascii="Open Sans" w:eastAsiaTheme="minorHAnsi" w:hAnsi="Open Sans" w:cs="Open Sans"/>
          <w:sz w:val="22"/>
          <w:szCs w:val="22"/>
        </w:rPr>
      </w:pPr>
      <w:r w:rsidRPr="0042652F">
        <w:rPr>
          <w:rStyle w:val="normaltextrun"/>
          <w:rFonts w:ascii="Open Sans" w:eastAsiaTheme="minorHAnsi" w:hAnsi="Open Sans" w:cs="Open Sans"/>
          <w:sz w:val="22"/>
          <w:szCs w:val="22"/>
        </w:rPr>
        <w:t xml:space="preserve">Regular desk reviews </w:t>
      </w:r>
      <w:r>
        <w:rPr>
          <w:rStyle w:val="normaltextrun"/>
          <w:rFonts w:ascii="Open Sans" w:eastAsiaTheme="minorHAnsi" w:hAnsi="Open Sans" w:cs="Open Sans"/>
          <w:sz w:val="22"/>
          <w:szCs w:val="22"/>
        </w:rPr>
        <w:t>of program documentation.</w:t>
      </w:r>
    </w:p>
    <w:p w14:paraId="2AF78898" w14:textId="77777777" w:rsidR="00055805" w:rsidRPr="0042652F" w:rsidRDefault="00055805" w:rsidP="00FE6813">
      <w:pPr>
        <w:pStyle w:val="paragraph"/>
        <w:numPr>
          <w:ilvl w:val="0"/>
          <w:numId w:val="12"/>
        </w:numPr>
        <w:spacing w:after="0"/>
        <w:textAlignment w:val="baseline"/>
        <w:rPr>
          <w:rStyle w:val="normaltextrun"/>
          <w:rFonts w:ascii="Open Sans" w:eastAsiaTheme="minorHAnsi" w:hAnsi="Open Sans" w:cs="Open Sans"/>
          <w:sz w:val="22"/>
          <w:szCs w:val="22"/>
        </w:rPr>
      </w:pPr>
      <w:r w:rsidRPr="0042652F">
        <w:rPr>
          <w:rStyle w:val="normaltextrun"/>
          <w:rFonts w:ascii="Open Sans" w:eastAsiaTheme="minorHAnsi" w:hAnsi="Open Sans" w:cs="Open Sans"/>
          <w:sz w:val="22"/>
          <w:szCs w:val="22"/>
        </w:rPr>
        <w:t>Review of financial and program documentation prior to payments.</w:t>
      </w:r>
    </w:p>
    <w:p w14:paraId="753FED08" w14:textId="16F174B3" w:rsidR="00055805" w:rsidRPr="0042652F" w:rsidRDefault="00055805" w:rsidP="63361BA6">
      <w:pPr>
        <w:pStyle w:val="paragraph"/>
        <w:numPr>
          <w:ilvl w:val="0"/>
          <w:numId w:val="12"/>
        </w:numPr>
        <w:spacing w:after="0"/>
        <w:textAlignment w:val="baseline"/>
        <w:rPr>
          <w:rStyle w:val="normaltextrun"/>
          <w:rFonts w:ascii="Open Sans" w:eastAsiaTheme="minorEastAsia" w:hAnsi="Open Sans" w:cs="Open Sans"/>
          <w:sz w:val="22"/>
          <w:szCs w:val="22"/>
        </w:rPr>
      </w:pPr>
      <w:r w:rsidRPr="63361BA6">
        <w:rPr>
          <w:rStyle w:val="normaltextrun"/>
          <w:rFonts w:ascii="Open Sans" w:eastAsiaTheme="minorEastAsia" w:hAnsi="Open Sans" w:cs="Open Sans"/>
          <w:sz w:val="22"/>
          <w:szCs w:val="22"/>
        </w:rPr>
        <w:t xml:space="preserve">On-site </w:t>
      </w:r>
      <w:r w:rsidRPr="59F44481">
        <w:rPr>
          <w:rStyle w:val="normaltextrun"/>
          <w:rFonts w:ascii="Open Sans" w:eastAsiaTheme="minorEastAsia" w:hAnsi="Open Sans" w:cs="Open Sans"/>
          <w:sz w:val="22"/>
          <w:szCs w:val="22"/>
        </w:rPr>
        <w:t>monitoring</w:t>
      </w:r>
      <w:r w:rsidRPr="63361BA6">
        <w:rPr>
          <w:rStyle w:val="normaltextrun"/>
          <w:rFonts w:ascii="Open Sans" w:eastAsiaTheme="minorEastAsia" w:hAnsi="Open Sans" w:cs="Open Sans"/>
          <w:sz w:val="22"/>
          <w:szCs w:val="22"/>
        </w:rPr>
        <w:t>.</w:t>
      </w:r>
    </w:p>
    <w:p w14:paraId="3075467D" w14:textId="40FC5413" w:rsidR="00055805" w:rsidRPr="00B12D38" w:rsidRDefault="00055805" w:rsidP="00FE6813">
      <w:pPr>
        <w:pStyle w:val="paragraph"/>
        <w:numPr>
          <w:ilvl w:val="0"/>
          <w:numId w:val="12"/>
        </w:numPr>
        <w:spacing w:before="0" w:beforeAutospacing="0" w:after="0" w:afterAutospacing="0"/>
        <w:textAlignment w:val="baseline"/>
        <w:rPr>
          <w:rStyle w:val="normaltextrun"/>
          <w:rFonts w:ascii="Open Sans" w:eastAsiaTheme="minorEastAsia" w:hAnsi="Open Sans" w:cs="Open Sans"/>
          <w:sz w:val="22"/>
          <w:szCs w:val="22"/>
        </w:rPr>
      </w:pPr>
      <w:r w:rsidRPr="49D6CDCF">
        <w:rPr>
          <w:rStyle w:val="normaltextrun"/>
          <w:rFonts w:ascii="Open Sans" w:eastAsiaTheme="minorEastAsia" w:hAnsi="Open Sans" w:cs="Open Sans"/>
          <w:sz w:val="22"/>
          <w:szCs w:val="22"/>
        </w:rPr>
        <w:t>Use of monitoring checklists to assess compliance.</w:t>
      </w:r>
    </w:p>
    <w:p w14:paraId="40BB21D3" w14:textId="77777777" w:rsidR="00D02F45" w:rsidRDefault="00D02F45" w:rsidP="00D02F45">
      <w:pPr>
        <w:pStyle w:val="paragraph"/>
        <w:spacing w:before="0" w:beforeAutospacing="0" w:after="0" w:afterAutospacing="0"/>
        <w:textAlignment w:val="baseline"/>
        <w:rPr>
          <w:rStyle w:val="normaltextrun"/>
          <w:rFonts w:ascii="Open Sans" w:eastAsiaTheme="minorEastAsia" w:hAnsi="Open Sans" w:cs="Open Sans"/>
          <w:sz w:val="22"/>
          <w:szCs w:val="22"/>
        </w:rPr>
      </w:pPr>
    </w:p>
    <w:p w14:paraId="42E9AC28" w14:textId="7C377500" w:rsidR="00037D19" w:rsidRPr="0088284A" w:rsidRDefault="00037D19" w:rsidP="69EDA108">
      <w:pPr>
        <w:pStyle w:val="paragraph"/>
        <w:rPr>
          <w:color w:val="000000" w:themeColor="text1"/>
        </w:rPr>
      </w:pPr>
      <w:r w:rsidRPr="69EDA108">
        <w:rPr>
          <w:rFonts w:ascii="Open Sans" w:eastAsiaTheme="minorEastAsia" w:hAnsi="Open Sans" w:cs="Open Sans"/>
          <w:sz w:val="22"/>
          <w:szCs w:val="22"/>
        </w:rPr>
        <w:t>Monitoring activities will occur on a regular basis, with the frequency determined by factors such as project complexity, funding amount, prior monitoring results, and identified risk. At a minimum,</w:t>
      </w:r>
      <w:r w:rsidR="5472A400" w:rsidRPr="69EDA108">
        <w:rPr>
          <w:rFonts w:ascii="Open Sans" w:eastAsiaTheme="minorEastAsia" w:hAnsi="Open Sans" w:cs="Open Sans"/>
          <w:sz w:val="22"/>
          <w:szCs w:val="22"/>
        </w:rPr>
        <w:t xml:space="preserve"> </w:t>
      </w:r>
      <w:r w:rsidR="1C05D6C1" w:rsidRPr="0088284A">
        <w:rPr>
          <w:rFonts w:ascii="Open Sans" w:eastAsia="Open Sans" w:hAnsi="Open Sans" w:cs="Open Sans"/>
          <w:color w:val="000000" w:themeColor="text1"/>
          <w:sz w:val="22"/>
          <w:szCs w:val="22"/>
        </w:rPr>
        <w:t xml:space="preserve">all CDBG-DR activities will be monitored for regulatory and programmatic compliance at least once before closeout.  Projects might be monitored more often if deemed necessary by the initial risk analysis or subsequent identified risks. </w:t>
      </w:r>
      <w:r w:rsidR="1C05D6C1" w:rsidRPr="0088284A">
        <w:rPr>
          <w:color w:val="000000" w:themeColor="text1"/>
        </w:rPr>
        <w:t xml:space="preserve"> </w:t>
      </w:r>
    </w:p>
    <w:p w14:paraId="004978A2" w14:textId="75B494AA" w:rsidR="002F6488" w:rsidRDefault="002F6488" w:rsidP="5F29E697">
      <w:pPr>
        <w:pStyle w:val="paragraph"/>
        <w:spacing w:before="0" w:beforeAutospacing="0" w:after="0" w:afterAutospacing="0"/>
        <w:textAlignment w:val="baseline"/>
        <w:rPr>
          <w:rStyle w:val="normaltextrun"/>
          <w:rFonts w:ascii="Open Sans" w:eastAsiaTheme="minorEastAsia" w:hAnsi="Open Sans" w:cs="Open Sans"/>
          <w:sz w:val="22"/>
          <w:szCs w:val="22"/>
        </w:rPr>
      </w:pPr>
      <w:r w:rsidRPr="5F29E697">
        <w:rPr>
          <w:rStyle w:val="normaltextrun"/>
          <w:rFonts w:ascii="Open Sans" w:eastAsiaTheme="minorEastAsia" w:hAnsi="Open Sans" w:cs="Open Sans"/>
          <w:sz w:val="22"/>
          <w:szCs w:val="22"/>
        </w:rPr>
        <w:t>Each monitoring event will assess key compliance areas such as financial management, procurement, program eligibility, national objectives, environmental compliance, duplication of benefits, and recordkeeping. Findings and concerns identified during monitoring will be documented in a formal monitoring letter, and subrecipients will be required to submit corrective action plans within specified timeframes.</w:t>
      </w:r>
    </w:p>
    <w:p w14:paraId="7667F3F0" w14:textId="77777777" w:rsidR="002F6488" w:rsidRDefault="002F6488" w:rsidP="5F29E697">
      <w:pPr>
        <w:pStyle w:val="paragraph"/>
        <w:spacing w:before="0" w:beforeAutospacing="0" w:after="0" w:afterAutospacing="0"/>
        <w:textAlignment w:val="baseline"/>
        <w:rPr>
          <w:rStyle w:val="normaltextrun"/>
          <w:rFonts w:ascii="Open Sans" w:eastAsiaTheme="minorEastAsia" w:hAnsi="Open Sans" w:cs="Open Sans"/>
          <w:sz w:val="22"/>
          <w:szCs w:val="22"/>
        </w:rPr>
      </w:pPr>
    </w:p>
    <w:p w14:paraId="32C6B9EC" w14:textId="023D4BBE" w:rsidR="46F3CEA2" w:rsidRDefault="009209A0" w:rsidP="004042FB">
      <w:pPr>
        <w:pStyle w:val="paragraph"/>
        <w:spacing w:before="0" w:beforeAutospacing="0" w:after="0" w:afterAutospacing="0"/>
        <w:textAlignment w:val="baseline"/>
        <w:rPr>
          <w:rStyle w:val="normaltextrun"/>
          <w:rFonts w:ascii="Open Sans" w:eastAsiaTheme="minorEastAsia" w:hAnsi="Open Sans" w:cs="Open Sans"/>
          <w:sz w:val="22"/>
          <w:szCs w:val="22"/>
        </w:rPr>
      </w:pPr>
      <w:r>
        <w:rPr>
          <w:rStyle w:val="normaltextrun"/>
          <w:rFonts w:ascii="Open Sans" w:eastAsiaTheme="minorEastAsia" w:hAnsi="Open Sans" w:cs="Open Sans"/>
          <w:sz w:val="22"/>
          <w:szCs w:val="22"/>
        </w:rPr>
        <w:t xml:space="preserve">GOED </w:t>
      </w:r>
      <w:r w:rsidR="00AC4467">
        <w:rPr>
          <w:rStyle w:val="normaltextrun"/>
          <w:rFonts w:ascii="Open Sans" w:eastAsiaTheme="minorEastAsia" w:hAnsi="Open Sans" w:cs="Open Sans"/>
          <w:sz w:val="22"/>
          <w:szCs w:val="22"/>
        </w:rPr>
        <w:t xml:space="preserve">does a </w:t>
      </w:r>
      <w:r w:rsidR="00BC42F4">
        <w:rPr>
          <w:rStyle w:val="normaltextrun"/>
          <w:rFonts w:ascii="Open Sans" w:eastAsiaTheme="minorEastAsia" w:hAnsi="Open Sans" w:cs="Open Sans"/>
          <w:sz w:val="22"/>
          <w:szCs w:val="22"/>
        </w:rPr>
        <w:t xml:space="preserve">final monitoring of all projects </w:t>
      </w:r>
      <w:r w:rsidR="00AC4467">
        <w:rPr>
          <w:rStyle w:val="normaltextrun"/>
          <w:rFonts w:ascii="Open Sans" w:eastAsiaTheme="minorEastAsia" w:hAnsi="Open Sans" w:cs="Open Sans"/>
          <w:sz w:val="22"/>
          <w:szCs w:val="22"/>
        </w:rPr>
        <w:t xml:space="preserve">at the completion of a project. </w:t>
      </w:r>
    </w:p>
    <w:p w14:paraId="5C0FD802" w14:textId="25114C37" w:rsidR="00264765" w:rsidRDefault="00264765" w:rsidP="49D6CDCF">
      <w:pPr>
        <w:pStyle w:val="paragraph"/>
        <w:spacing w:after="0"/>
        <w:textAlignment w:val="baseline"/>
        <w:rPr>
          <w:rStyle w:val="Heading2Char"/>
        </w:rPr>
      </w:pPr>
      <w:bookmarkStart w:id="9" w:name="_Toc201652998"/>
      <w:r w:rsidRPr="5F29E697">
        <w:rPr>
          <w:rStyle w:val="Heading2Char"/>
        </w:rPr>
        <w:t>Verifying Information Provided by Applicants</w:t>
      </w:r>
    </w:p>
    <w:p w14:paraId="0366F7F8" w14:textId="6BE2A96F" w:rsidR="007F7238" w:rsidRPr="007F7238" w:rsidRDefault="007F7238" w:rsidP="5F29E697">
      <w:r>
        <w:t>GOED’s CDBG-DR programs are designed to provide funding to eligible subrecipients</w:t>
      </w:r>
      <w:r w:rsidR="00D44043">
        <w:t xml:space="preserve"> </w:t>
      </w:r>
      <w:r>
        <w:t>for infrastructure and community recovery projects. As such, the verification process focuses on confirming subrecipient eligibility, project scope, cost reasonableness, and compliance with all applicable federal and state requirements.</w:t>
      </w:r>
    </w:p>
    <w:p w14:paraId="20438E28" w14:textId="77777777" w:rsidR="007F7238" w:rsidRPr="007F7238" w:rsidRDefault="007F7238" w:rsidP="5F29E697">
      <w:r>
        <w:t>GOED will verify that all subrecipients meet eligibility criteria and that information provided in applications for infrastructure funding is accurate and complete. Verification activities will include review of organizational documentation, project budgets, environmental and engineering reports, and supporting materials submitted as part of the application process. GOED staff will also cross-check project information against state and federal data sources to confirm that the proposed activities align with the approved CDBG-DR Action Plan, do not duplicate other funding sources, and meet program objectives.</w:t>
      </w:r>
    </w:p>
    <w:p w14:paraId="5AB15CB0" w14:textId="75C8B2EA" w:rsidR="007F7238" w:rsidRPr="007F7238" w:rsidRDefault="007F7238" w:rsidP="5F29E697">
      <w:r>
        <w:t xml:space="preserve">Should GOED modify its Action Plan to include direct-benefit programs that allow individual households, businesses, or other entities to apply for assistance, the following verification procedures </w:t>
      </w:r>
      <w:r w:rsidR="00783AB3">
        <w:t>may</w:t>
      </w:r>
      <w:r>
        <w:t xml:space="preserve"> be implemented to ensure the accuracy of applicant-provided information and prevent fraud, waste, and abuse:</w:t>
      </w:r>
    </w:p>
    <w:p w14:paraId="40D10398" w14:textId="77777777" w:rsidR="00F27C19" w:rsidRDefault="007F7238" w:rsidP="00F27C19">
      <w:pPr>
        <w:pStyle w:val="ListParagraph"/>
        <w:rPr>
          <w:rStyle w:val="normaltextrun"/>
        </w:rPr>
      </w:pPr>
      <w:r w:rsidRPr="5F29E697">
        <w:rPr>
          <w:rStyle w:val="normaltextrun"/>
        </w:rPr>
        <w:t>Cross-checking publicly available data sources: Verification of ownership, property valuation, and address information using local tax assessor databases, property records, and other relevant public registries.</w:t>
      </w:r>
    </w:p>
    <w:p w14:paraId="35B8AED2" w14:textId="77777777" w:rsidR="00F27C19" w:rsidRDefault="007F7238" w:rsidP="00F27C19">
      <w:pPr>
        <w:pStyle w:val="ListParagraph"/>
        <w:rPr>
          <w:rStyle w:val="normaltextrun"/>
        </w:rPr>
      </w:pPr>
      <w:r w:rsidRPr="5F29E697">
        <w:rPr>
          <w:rStyle w:val="normaltextrun"/>
        </w:rPr>
        <w:t>Duplication of Benefits (DOB) verification: Confirmation of all other sources of disaster recovery assistance received by the applicant, including FEMA, SBA, NFIP, insurance, and other federal or state programs.</w:t>
      </w:r>
    </w:p>
    <w:p w14:paraId="557E5DB8" w14:textId="77777777" w:rsidR="00F27C19" w:rsidRDefault="007F7238" w:rsidP="00F27C19">
      <w:pPr>
        <w:pStyle w:val="ListParagraph"/>
        <w:rPr>
          <w:rStyle w:val="normaltextrun"/>
        </w:rPr>
      </w:pPr>
      <w:r w:rsidRPr="5F29E697">
        <w:rPr>
          <w:rStyle w:val="normaltextrun"/>
        </w:rPr>
        <w:t>Supporting documentation review: Review of applicant-provided proof of ownership, occupancy, income, and repair or replacement costs to ensure eligibility and program compliance.</w:t>
      </w:r>
    </w:p>
    <w:p w14:paraId="53D71756" w14:textId="77777777" w:rsidR="00783AB3" w:rsidRDefault="007F7238" w:rsidP="00F27C19">
      <w:pPr>
        <w:pStyle w:val="ListParagraph"/>
        <w:rPr>
          <w:rStyle w:val="normaltextrun"/>
        </w:rPr>
      </w:pPr>
      <w:r w:rsidRPr="5F29E697">
        <w:rPr>
          <w:rStyle w:val="normaltextrun"/>
        </w:rPr>
        <w:t>Third-party validation: Verification of key information directly with relevant third parties (e.g., insurance providers, mortgage lenders, employers, or contractors) as needed.</w:t>
      </w:r>
    </w:p>
    <w:p w14:paraId="684EB455" w14:textId="0CC593D6" w:rsidR="007F7238" w:rsidRPr="00783AB3" w:rsidRDefault="007F7238" w:rsidP="5F29E697">
      <w:pPr>
        <w:rPr>
          <w:rStyle w:val="Heading2Char"/>
          <w:rFonts w:ascii="Open Sans" w:eastAsiaTheme="minorEastAsia" w:hAnsi="Open Sans" w:cstheme="minorBidi"/>
          <w:b w:val="0"/>
          <w:color w:val="auto"/>
          <w:sz w:val="22"/>
          <w:szCs w:val="22"/>
        </w:rPr>
      </w:pPr>
      <w:r>
        <w:t>Any discrepancies or inconsistencies identified through these verification steps will be documented and resolved prior to</w:t>
      </w:r>
      <w:r w:rsidR="00783AB3">
        <w:t xml:space="preserve"> award or </w:t>
      </w:r>
      <w:r>
        <w:t>release of funds. In cases where an applicant is found to have knowingly provided false or misleading information, GOED will take appropriate corrective action, which may include disqualification, recovery of funds, and referral to investigative authorities.</w:t>
      </w:r>
    </w:p>
    <w:p w14:paraId="5F133F3F" w14:textId="6B05E42F" w:rsidR="00BA3943" w:rsidRDefault="00BA3943" w:rsidP="49D6CDCF">
      <w:pPr>
        <w:pStyle w:val="paragraph"/>
        <w:spacing w:after="0"/>
        <w:textAlignment w:val="baseline"/>
        <w:rPr>
          <w:rStyle w:val="normaltextrun"/>
          <w:rFonts w:ascii="Open Sans" w:eastAsiaTheme="minorEastAsia" w:hAnsi="Open Sans" w:cs="Open Sans"/>
          <w:sz w:val="22"/>
          <w:szCs w:val="22"/>
        </w:rPr>
      </w:pPr>
      <w:r w:rsidRPr="63361BA6">
        <w:rPr>
          <w:rStyle w:val="Heading2Char"/>
        </w:rPr>
        <w:t>Informative Materials</w:t>
      </w:r>
      <w:bookmarkEnd w:id="9"/>
      <w:r w:rsidRPr="63361BA6">
        <w:rPr>
          <w:rStyle w:val="normaltextrun"/>
          <w:rFonts w:ascii="Open Sans" w:eastAsiaTheme="minorEastAsia" w:hAnsi="Open Sans" w:cs="Open Sans"/>
          <w:sz w:val="22"/>
          <w:szCs w:val="22"/>
        </w:rPr>
        <w:t xml:space="preserve"> </w:t>
      </w:r>
      <w:r>
        <w:br/>
      </w:r>
      <w:r w:rsidR="00AD5C6C" w:rsidRPr="63361BA6">
        <w:rPr>
          <w:rStyle w:val="normaltextrun"/>
          <w:rFonts w:ascii="Open Sans" w:eastAsiaTheme="minorEastAsia" w:hAnsi="Open Sans" w:cs="Open Sans"/>
          <w:sz w:val="22"/>
          <w:szCs w:val="22"/>
        </w:rPr>
        <w:t xml:space="preserve">GOED and its subrecipients will provide their </w:t>
      </w:r>
      <w:r w:rsidRPr="63361BA6">
        <w:rPr>
          <w:rStyle w:val="normaltextrun"/>
          <w:rFonts w:ascii="Open Sans" w:eastAsiaTheme="minorEastAsia" w:hAnsi="Open Sans" w:cs="Open Sans"/>
          <w:sz w:val="22"/>
          <w:szCs w:val="22"/>
        </w:rPr>
        <w:t xml:space="preserve">Fraud, Waste, and Abuse Policy to all staff working on CDBG-DR, partners, contractors, </w:t>
      </w:r>
      <w:r w:rsidR="00AD5C6C" w:rsidRPr="63361BA6">
        <w:rPr>
          <w:rStyle w:val="normaltextrun"/>
          <w:rFonts w:ascii="Open Sans" w:eastAsiaTheme="minorEastAsia" w:hAnsi="Open Sans" w:cs="Open Sans"/>
          <w:sz w:val="22"/>
          <w:szCs w:val="22"/>
        </w:rPr>
        <w:t xml:space="preserve">and </w:t>
      </w:r>
      <w:r w:rsidRPr="63361BA6">
        <w:rPr>
          <w:rStyle w:val="normaltextrun"/>
          <w:rFonts w:ascii="Open Sans" w:eastAsiaTheme="minorEastAsia" w:hAnsi="Open Sans" w:cs="Open Sans"/>
          <w:sz w:val="22"/>
          <w:szCs w:val="22"/>
        </w:rPr>
        <w:t>vendors.</w:t>
      </w:r>
      <w:r w:rsidR="0080241C">
        <w:rPr>
          <w:rStyle w:val="normaltextrun"/>
          <w:rFonts w:ascii="Open Sans" w:eastAsiaTheme="minorEastAsia" w:hAnsi="Open Sans" w:cs="Open Sans"/>
          <w:sz w:val="22"/>
          <w:szCs w:val="22"/>
        </w:rPr>
        <w:t xml:space="preserve"> </w:t>
      </w:r>
    </w:p>
    <w:p w14:paraId="54B6749C" w14:textId="215FF102" w:rsidR="00D0026F" w:rsidRDefault="00614009" w:rsidP="63361BA6">
      <w:pPr>
        <w:pStyle w:val="paragraph"/>
        <w:spacing w:after="0"/>
        <w:textAlignment w:val="baseline"/>
        <w:rPr>
          <w:rStyle w:val="normaltextrun"/>
          <w:rFonts w:ascii="Open Sans" w:eastAsiaTheme="minorEastAsia" w:hAnsi="Open Sans" w:cs="Open Sans"/>
          <w:sz w:val="22"/>
          <w:szCs w:val="22"/>
        </w:rPr>
      </w:pPr>
      <w:bookmarkStart w:id="10" w:name="_Toc201652999"/>
      <w:r w:rsidRPr="63361BA6">
        <w:rPr>
          <w:rStyle w:val="Heading2Char"/>
        </w:rPr>
        <w:t>Contractor Monitoring</w:t>
      </w:r>
      <w:bookmarkEnd w:id="10"/>
      <w:r>
        <w:br/>
      </w:r>
      <w:r w:rsidRPr="63361BA6">
        <w:rPr>
          <w:rStyle w:val="normaltextrun"/>
          <w:rFonts w:ascii="Open Sans" w:eastAsiaTheme="minorEastAsia" w:hAnsi="Open Sans" w:cs="Open Sans"/>
          <w:sz w:val="22"/>
          <w:szCs w:val="22"/>
        </w:rPr>
        <w:t xml:space="preserve">For contracts procured </w:t>
      </w:r>
      <w:r w:rsidR="00AD5C6C" w:rsidRPr="63361BA6">
        <w:rPr>
          <w:rStyle w:val="normaltextrun"/>
          <w:rFonts w:ascii="Open Sans" w:eastAsiaTheme="minorEastAsia" w:hAnsi="Open Sans" w:cs="Open Sans"/>
          <w:sz w:val="22"/>
          <w:szCs w:val="22"/>
        </w:rPr>
        <w:t>with CDBG-DR funds</w:t>
      </w:r>
      <w:r w:rsidRPr="63361BA6">
        <w:rPr>
          <w:rStyle w:val="normaltextrun"/>
          <w:rFonts w:ascii="Open Sans" w:eastAsiaTheme="minorEastAsia" w:hAnsi="Open Sans" w:cs="Open Sans"/>
          <w:sz w:val="22"/>
          <w:szCs w:val="22"/>
        </w:rPr>
        <w:t xml:space="preserve">, contractor capacity and risk will be evaluated by the </w:t>
      </w:r>
      <w:r w:rsidR="00AD5C6C" w:rsidRPr="63361BA6">
        <w:rPr>
          <w:rStyle w:val="normaltextrun"/>
          <w:rFonts w:ascii="Open Sans" w:eastAsiaTheme="minorEastAsia" w:hAnsi="Open Sans" w:cs="Open Sans"/>
          <w:sz w:val="22"/>
          <w:szCs w:val="22"/>
        </w:rPr>
        <w:t xml:space="preserve">GOED </w:t>
      </w:r>
      <w:r w:rsidR="002428A0" w:rsidRPr="63361BA6">
        <w:rPr>
          <w:rStyle w:val="normaltextrun"/>
          <w:rFonts w:ascii="Open Sans" w:eastAsiaTheme="minorEastAsia" w:hAnsi="Open Sans" w:cs="Open Sans"/>
          <w:sz w:val="22"/>
          <w:szCs w:val="22"/>
        </w:rPr>
        <w:t xml:space="preserve">for the contracts it </w:t>
      </w:r>
      <w:r w:rsidR="66C5C706" w:rsidRPr="63361BA6">
        <w:rPr>
          <w:rStyle w:val="normaltextrun"/>
          <w:rFonts w:ascii="Open Sans" w:eastAsiaTheme="minorEastAsia" w:hAnsi="Open Sans" w:cs="Open Sans"/>
          <w:sz w:val="22"/>
          <w:szCs w:val="22"/>
        </w:rPr>
        <w:t xml:space="preserve">directly </w:t>
      </w:r>
      <w:r w:rsidR="002428A0" w:rsidRPr="63361BA6">
        <w:rPr>
          <w:rStyle w:val="normaltextrun"/>
          <w:rFonts w:ascii="Open Sans" w:eastAsiaTheme="minorEastAsia" w:hAnsi="Open Sans" w:cs="Open Sans"/>
          <w:sz w:val="22"/>
          <w:szCs w:val="22"/>
        </w:rPr>
        <w:t xml:space="preserve">procures </w:t>
      </w:r>
      <w:r w:rsidR="00AD5C6C" w:rsidRPr="63361BA6">
        <w:rPr>
          <w:rStyle w:val="normaltextrun"/>
          <w:rFonts w:ascii="Open Sans" w:eastAsiaTheme="minorEastAsia" w:hAnsi="Open Sans" w:cs="Open Sans"/>
          <w:sz w:val="22"/>
          <w:szCs w:val="22"/>
        </w:rPr>
        <w:t xml:space="preserve">and </w:t>
      </w:r>
      <w:r w:rsidRPr="63361BA6">
        <w:rPr>
          <w:rStyle w:val="normaltextrun"/>
          <w:rFonts w:ascii="Open Sans" w:eastAsiaTheme="minorEastAsia" w:hAnsi="Open Sans" w:cs="Open Sans"/>
          <w:sz w:val="22"/>
          <w:szCs w:val="22"/>
        </w:rPr>
        <w:t>subrecipient</w:t>
      </w:r>
      <w:r w:rsidR="00AD5C6C" w:rsidRPr="63361BA6">
        <w:rPr>
          <w:rStyle w:val="normaltextrun"/>
          <w:rFonts w:ascii="Open Sans" w:eastAsiaTheme="minorEastAsia" w:hAnsi="Open Sans" w:cs="Open Sans"/>
          <w:sz w:val="22"/>
          <w:szCs w:val="22"/>
        </w:rPr>
        <w:t>s</w:t>
      </w:r>
      <w:r w:rsidRPr="63361BA6">
        <w:rPr>
          <w:rStyle w:val="normaltextrun"/>
          <w:rFonts w:ascii="Open Sans" w:eastAsiaTheme="minorEastAsia" w:hAnsi="Open Sans" w:cs="Open Sans"/>
          <w:sz w:val="22"/>
          <w:szCs w:val="22"/>
        </w:rPr>
        <w:t xml:space="preserve"> </w:t>
      </w:r>
      <w:r w:rsidR="00E458C5" w:rsidRPr="63361BA6">
        <w:rPr>
          <w:rStyle w:val="normaltextrun"/>
          <w:rFonts w:ascii="Open Sans" w:eastAsiaTheme="minorEastAsia" w:hAnsi="Open Sans" w:cs="Open Sans"/>
          <w:sz w:val="22"/>
          <w:szCs w:val="22"/>
        </w:rPr>
        <w:t xml:space="preserve">will </w:t>
      </w:r>
      <w:r w:rsidR="001A28FA" w:rsidRPr="63361BA6">
        <w:rPr>
          <w:rStyle w:val="normaltextrun"/>
          <w:rFonts w:ascii="Open Sans" w:eastAsiaTheme="minorEastAsia" w:hAnsi="Open Sans" w:cs="Open Sans"/>
          <w:sz w:val="22"/>
          <w:szCs w:val="22"/>
        </w:rPr>
        <w:t xml:space="preserve">evaluate </w:t>
      </w:r>
      <w:r w:rsidR="002428A0" w:rsidRPr="63361BA6">
        <w:rPr>
          <w:rStyle w:val="normaltextrun"/>
          <w:rFonts w:ascii="Open Sans" w:eastAsiaTheme="minorEastAsia" w:hAnsi="Open Sans" w:cs="Open Sans"/>
          <w:sz w:val="22"/>
          <w:szCs w:val="22"/>
        </w:rPr>
        <w:t>the contracts they procure.</w:t>
      </w:r>
      <w:r w:rsidR="0080241C">
        <w:rPr>
          <w:rStyle w:val="normaltextrun"/>
          <w:rFonts w:ascii="Open Sans" w:eastAsiaTheme="minorEastAsia" w:hAnsi="Open Sans" w:cs="Open Sans"/>
          <w:sz w:val="22"/>
          <w:szCs w:val="22"/>
        </w:rPr>
        <w:t xml:space="preserve"> </w:t>
      </w:r>
      <w:r w:rsidR="00D4386F" w:rsidRPr="63361BA6">
        <w:rPr>
          <w:rStyle w:val="normaltextrun"/>
          <w:rFonts w:ascii="Open Sans" w:eastAsiaTheme="minorEastAsia" w:hAnsi="Open Sans" w:cs="Open Sans"/>
          <w:sz w:val="22"/>
          <w:szCs w:val="22"/>
        </w:rPr>
        <w:t>Contractor c</w:t>
      </w:r>
      <w:r w:rsidR="00E0393F" w:rsidRPr="63361BA6">
        <w:rPr>
          <w:rStyle w:val="normaltextrun"/>
          <w:rFonts w:ascii="Open Sans" w:eastAsiaTheme="minorEastAsia" w:hAnsi="Open Sans" w:cs="Open Sans"/>
          <w:sz w:val="22"/>
          <w:szCs w:val="22"/>
        </w:rPr>
        <w:t xml:space="preserve">apacity and risk </w:t>
      </w:r>
      <w:r w:rsidR="006114B0" w:rsidRPr="63361BA6">
        <w:rPr>
          <w:rStyle w:val="normaltextrun"/>
          <w:rFonts w:ascii="Open Sans" w:eastAsiaTheme="minorEastAsia" w:hAnsi="Open Sans" w:cs="Open Sans"/>
          <w:sz w:val="22"/>
          <w:szCs w:val="22"/>
        </w:rPr>
        <w:t xml:space="preserve">will be assessed </w:t>
      </w:r>
      <w:r w:rsidRPr="63361BA6">
        <w:rPr>
          <w:rStyle w:val="normaltextrun"/>
          <w:rFonts w:ascii="Open Sans" w:eastAsiaTheme="minorEastAsia" w:hAnsi="Open Sans" w:cs="Open Sans"/>
          <w:sz w:val="22"/>
          <w:szCs w:val="22"/>
        </w:rPr>
        <w:t>through the competitive procurement process and regular monitoring during the period of performance. Due diligence will be conducted prior to awarding contracts, including verifying contractor qualifications and licenses, and completing federal and state debarment checks. Monitoring of contractors will include invoicing and payment reviews</w:t>
      </w:r>
      <w:r w:rsidR="00614220" w:rsidRPr="63361BA6">
        <w:rPr>
          <w:rStyle w:val="normaltextrun"/>
          <w:rFonts w:ascii="Open Sans" w:eastAsiaTheme="minorEastAsia" w:hAnsi="Open Sans" w:cs="Open Sans"/>
          <w:sz w:val="22"/>
          <w:szCs w:val="22"/>
        </w:rPr>
        <w:t xml:space="preserve"> as well as </w:t>
      </w:r>
      <w:r w:rsidR="00286782" w:rsidRPr="63361BA6">
        <w:rPr>
          <w:rStyle w:val="normaltextrun"/>
          <w:rFonts w:ascii="Open Sans" w:eastAsiaTheme="minorEastAsia" w:hAnsi="Open Sans" w:cs="Open Sans"/>
          <w:sz w:val="22"/>
          <w:szCs w:val="22"/>
        </w:rPr>
        <w:t>an evaluation of the overall contractor performance to safeguard against fraud, waste, and abuse</w:t>
      </w:r>
      <w:r w:rsidRPr="63361BA6">
        <w:rPr>
          <w:rStyle w:val="normaltextrun"/>
          <w:rFonts w:ascii="Open Sans" w:eastAsiaTheme="minorEastAsia" w:hAnsi="Open Sans" w:cs="Open Sans"/>
          <w:sz w:val="22"/>
          <w:szCs w:val="22"/>
        </w:rPr>
        <w:t xml:space="preserve">. </w:t>
      </w:r>
    </w:p>
    <w:p w14:paraId="62DCF6B5" w14:textId="01BEE9FE" w:rsidR="00D0026F" w:rsidRPr="00255CAD" w:rsidRDefault="00D0026F" w:rsidP="00717FDB">
      <w:pPr>
        <w:pStyle w:val="Heading1"/>
        <w:rPr>
          <w:rStyle w:val="normaltextrun"/>
          <w:b w:val="0"/>
          <w:bCs w:val="0"/>
        </w:rPr>
      </w:pPr>
      <w:bookmarkStart w:id="11" w:name="_Toc201653000"/>
      <w:r w:rsidRPr="49D6CDCF">
        <w:rPr>
          <w:rStyle w:val="normaltextrun"/>
        </w:rPr>
        <w:t>Reporting Fraud, Waste, and Abuse</w:t>
      </w:r>
      <w:bookmarkEnd w:id="11"/>
    </w:p>
    <w:p w14:paraId="2A662D86" w14:textId="79FB6694" w:rsidR="0008562A" w:rsidRPr="00645F98" w:rsidRDefault="0008562A" w:rsidP="0008562A">
      <w:pPr>
        <w:rPr>
          <w:rStyle w:val="eop"/>
          <w:rFonts w:cs="Open Sans"/>
        </w:rPr>
      </w:pPr>
      <w:r>
        <w:rPr>
          <w:rStyle w:val="normaltextrun"/>
          <w:rFonts w:cs="Open Sans"/>
        </w:rPr>
        <w:t xml:space="preserve">Reporting </w:t>
      </w:r>
      <w:r>
        <w:rPr>
          <w:rStyle w:val="eop"/>
          <w:rFonts w:cs="Open Sans"/>
        </w:rPr>
        <w:t>fraud, waste, and abuse can be completed by anyone</w:t>
      </w:r>
      <w:r w:rsidR="00A6298A">
        <w:rPr>
          <w:rStyle w:val="eop"/>
          <w:rFonts w:cs="Open Sans"/>
        </w:rPr>
        <w:t xml:space="preserve"> and can be reported to a </w:t>
      </w:r>
      <w:r w:rsidR="00A6298A" w:rsidRPr="00645F98">
        <w:rPr>
          <w:rStyle w:val="eop"/>
          <w:rFonts w:cs="Open Sans"/>
        </w:rPr>
        <w:t xml:space="preserve">variety of </w:t>
      </w:r>
      <w:r w:rsidR="00877608" w:rsidRPr="00645F98">
        <w:rPr>
          <w:rStyle w:val="eop"/>
          <w:rFonts w:cs="Open Sans"/>
        </w:rPr>
        <w:t>administrative entities:</w:t>
      </w:r>
    </w:p>
    <w:p w14:paraId="65FD5C26" w14:textId="1A3CBF73" w:rsidR="003E256E" w:rsidRPr="00921D65" w:rsidRDefault="003B16D4" w:rsidP="00143F08">
      <w:pPr>
        <w:pStyle w:val="ListParagraph"/>
        <w:numPr>
          <w:ilvl w:val="0"/>
          <w:numId w:val="17"/>
        </w:numPr>
        <w:rPr>
          <w:rStyle w:val="eop"/>
        </w:rPr>
      </w:pPr>
      <w:r w:rsidRPr="00645F98">
        <w:rPr>
          <w:rStyle w:val="eop"/>
          <w:b/>
          <w:bCs/>
        </w:rPr>
        <w:t>GOED:</w:t>
      </w:r>
      <w:r w:rsidR="0080241C">
        <w:rPr>
          <w:rStyle w:val="eop"/>
        </w:rPr>
        <w:t xml:space="preserve"> </w:t>
      </w:r>
      <w:r w:rsidRPr="00645F98">
        <w:rPr>
          <w:rStyle w:val="eop"/>
        </w:rPr>
        <w:t>The primary source for reporting suspected fraud, waste, and abuse on CDBG-DR projects</w:t>
      </w:r>
      <w:r w:rsidR="007422ED" w:rsidRPr="00645F98">
        <w:rPr>
          <w:rStyle w:val="eop"/>
        </w:rPr>
        <w:t xml:space="preserve"> by </w:t>
      </w:r>
      <w:r w:rsidR="00F971E9" w:rsidRPr="00645F98">
        <w:rPr>
          <w:rStyle w:val="eop"/>
        </w:rPr>
        <w:t>subrecipients or contractors involved in the administration or implementation of CDBG-DR funds.</w:t>
      </w:r>
      <w:r w:rsidR="0080241C">
        <w:rPr>
          <w:rStyle w:val="eop"/>
        </w:rPr>
        <w:t xml:space="preserve"> </w:t>
      </w:r>
      <w:r w:rsidR="00912040" w:rsidRPr="00645F98">
        <w:rPr>
          <w:rStyle w:val="eop"/>
        </w:rPr>
        <w:t>GOED will assess the nature of the allegations and determine whether it is in the public interest to conduct an audit or investigation related to the allegations.</w:t>
      </w:r>
      <w:r w:rsidR="00641A18" w:rsidRPr="00645F98">
        <w:rPr>
          <w:rStyle w:val="eop"/>
        </w:rPr>
        <w:t xml:space="preserve"> </w:t>
      </w:r>
      <w:r w:rsidR="00F971E9" w:rsidRPr="00645F98">
        <w:rPr>
          <w:rStyle w:val="eop"/>
        </w:rPr>
        <w:t>The report can be anonymous.</w:t>
      </w:r>
      <w:r w:rsidR="0080241C">
        <w:rPr>
          <w:rStyle w:val="eop"/>
        </w:rPr>
        <w:t xml:space="preserve"> </w:t>
      </w:r>
      <w:r w:rsidR="003E256E" w:rsidRPr="00645F98">
        <w:rPr>
          <w:rStyle w:val="eop"/>
        </w:rPr>
        <w:t>You may submit an allegation to GOED the following ways: </w:t>
      </w:r>
      <w:r w:rsidR="009B5BBD">
        <w:rPr>
          <w:rStyle w:val="eop"/>
        </w:rPr>
        <w:t>by email:</w:t>
      </w:r>
      <w:r w:rsidR="00EE46F4">
        <w:rPr>
          <w:rStyle w:val="eop"/>
        </w:rPr>
        <w:t xml:space="preserve"> </w:t>
      </w:r>
      <w:hyperlink r:id="rId13" w:history="1">
        <w:r w:rsidR="004101DF" w:rsidRPr="000569E8">
          <w:rPr>
            <w:rStyle w:val="Hyperlink"/>
          </w:rPr>
          <w:t>stephanie.deyo@state.sd.us</w:t>
        </w:r>
      </w:hyperlink>
      <w:r w:rsidR="004101DF">
        <w:rPr>
          <w:rStyle w:val="eop"/>
        </w:rPr>
        <w:t>,</w:t>
      </w:r>
      <w:r w:rsidR="0016711B">
        <w:rPr>
          <w:rStyle w:val="eop"/>
        </w:rPr>
        <w:t xml:space="preserve"> by phone:</w:t>
      </w:r>
      <w:r w:rsidR="0080241C">
        <w:rPr>
          <w:rStyle w:val="eop"/>
        </w:rPr>
        <w:t xml:space="preserve"> </w:t>
      </w:r>
      <w:r w:rsidR="00E62BE6">
        <w:rPr>
          <w:rStyle w:val="eop"/>
        </w:rPr>
        <w:t>605-773-5196</w:t>
      </w:r>
      <w:r w:rsidR="00EE46F4">
        <w:rPr>
          <w:rStyle w:val="eop"/>
        </w:rPr>
        <w:t xml:space="preserve"> or by mail:</w:t>
      </w:r>
      <w:r w:rsidR="0080241C">
        <w:rPr>
          <w:rStyle w:val="eop"/>
        </w:rPr>
        <w:t xml:space="preserve"> </w:t>
      </w:r>
      <w:r w:rsidR="00EE46F4">
        <w:rPr>
          <w:rStyle w:val="eop"/>
        </w:rPr>
        <w:t>711 E. Wells Ave, Pierre, SD 57501</w:t>
      </w:r>
      <w:r w:rsidR="00921D65">
        <w:rPr>
          <w:rStyle w:val="eop"/>
        </w:rPr>
        <w:br/>
      </w:r>
    </w:p>
    <w:p w14:paraId="2AECC5E8" w14:textId="792B3EBB" w:rsidR="00174060" w:rsidRPr="00174060" w:rsidRDefault="00887946" w:rsidP="00921D65">
      <w:pPr>
        <w:pStyle w:val="ListParagraph"/>
        <w:numPr>
          <w:ilvl w:val="0"/>
          <w:numId w:val="17"/>
        </w:numPr>
      </w:pPr>
      <w:r w:rsidRPr="00944EB4">
        <w:rPr>
          <w:rStyle w:val="normaltextrun"/>
          <w:b/>
          <w:bCs/>
        </w:rPr>
        <w:t>Department of Legislative Audit (DLA):</w:t>
      </w:r>
      <w:r w:rsidR="0080241C">
        <w:rPr>
          <w:rStyle w:val="normaltextrun"/>
          <w:b/>
          <w:bCs/>
        </w:rPr>
        <w:t xml:space="preserve"> </w:t>
      </w:r>
      <w:r w:rsidR="00A075CD" w:rsidRPr="00944EB4">
        <w:rPr>
          <w:rStyle w:val="normaltextrun"/>
        </w:rPr>
        <w:t xml:space="preserve">This state </w:t>
      </w:r>
      <w:r w:rsidR="007C5CDA" w:rsidRPr="00944EB4">
        <w:rPr>
          <w:rStyle w:val="normaltextrun"/>
        </w:rPr>
        <w:t xml:space="preserve">agency </w:t>
      </w:r>
      <w:r w:rsidR="00EA154D" w:rsidRPr="00944EB4">
        <w:rPr>
          <w:rStyle w:val="normaltextrun"/>
        </w:rPr>
        <w:t xml:space="preserve">has </w:t>
      </w:r>
      <w:r w:rsidR="004E248E" w:rsidRPr="00944EB4">
        <w:rPr>
          <w:rStyle w:val="normaltextrun"/>
        </w:rPr>
        <w:t xml:space="preserve">the </w:t>
      </w:r>
      <w:r w:rsidR="00EA154D" w:rsidRPr="00944EB4">
        <w:rPr>
          <w:rStyle w:val="normaltextrun"/>
        </w:rPr>
        <w:t>authority to audit any state officer, department, agency, board or commission and any political subdivision if the Auditor General deems it necessary and in the public interest. DLA will assess the nature of the allegations and determine whether it is in the public interest to conduct an audit or investigation related to the allegations.</w:t>
      </w:r>
      <w:r w:rsidR="00EA154D" w:rsidRPr="00944EB4">
        <w:rPr>
          <w:rStyle w:val="eop"/>
        </w:rPr>
        <w:t> </w:t>
      </w:r>
      <w:r w:rsidR="00C95708" w:rsidRPr="00944EB4">
        <w:rPr>
          <w:rStyle w:val="eop"/>
        </w:rPr>
        <w:t>The report can be anonymous.</w:t>
      </w:r>
      <w:r w:rsidR="0080241C">
        <w:rPr>
          <w:rStyle w:val="eop"/>
        </w:rPr>
        <w:t xml:space="preserve"> </w:t>
      </w:r>
      <w:r w:rsidR="00EA154D" w:rsidRPr="00944EB4">
        <w:rPr>
          <w:rStyle w:val="normaltextrun"/>
        </w:rPr>
        <w:t>DLA will not address matters that only involve disagreements with the conduct or policies of an individual or government entity.</w:t>
      </w:r>
      <w:r w:rsidR="0080241C">
        <w:rPr>
          <w:rStyle w:val="eop"/>
        </w:rPr>
        <w:t xml:space="preserve"> </w:t>
      </w:r>
      <w:r w:rsidR="00EA154D" w:rsidRPr="00944EB4">
        <w:rPr>
          <w:rStyle w:val="normaltextrun"/>
        </w:rPr>
        <w:t>You may submit an allegation to DLA</w:t>
      </w:r>
      <w:r w:rsidR="0080241C">
        <w:rPr>
          <w:rStyle w:val="normaltextrun"/>
        </w:rPr>
        <w:t xml:space="preserve"> </w:t>
      </w:r>
      <w:r w:rsidR="00EA154D" w:rsidRPr="00944EB4">
        <w:rPr>
          <w:rStyle w:val="normaltextrun"/>
        </w:rPr>
        <w:t>the following ways:</w:t>
      </w:r>
      <w:r w:rsidR="00EA154D" w:rsidRPr="00944EB4">
        <w:rPr>
          <w:rStyle w:val="eop"/>
          <w:i/>
        </w:rPr>
        <w:t> </w:t>
      </w:r>
      <w:r w:rsidR="00EA154D" w:rsidRPr="00944EB4">
        <w:rPr>
          <w:rStyle w:val="normaltextrun"/>
        </w:rPr>
        <w:t>Complete and submit a form online</w:t>
      </w:r>
      <w:r w:rsidR="007574B8" w:rsidRPr="00944EB4">
        <w:rPr>
          <w:rStyle w:val="normaltextrun"/>
        </w:rPr>
        <w:t>:</w:t>
      </w:r>
      <w:r w:rsidR="00EA154D" w:rsidRPr="00944EB4">
        <w:rPr>
          <w:rStyle w:val="eop"/>
        </w:rPr>
        <w:t> </w:t>
      </w:r>
      <w:hyperlink r:id="rId14" w:tgtFrame="_blank" w:history="1">
        <w:r w:rsidR="00EA154D" w:rsidRPr="00944EB4">
          <w:rPr>
            <w:rStyle w:val="normaltextrun"/>
            <w:color w:val="467886"/>
            <w:u w:val="single"/>
          </w:rPr>
          <w:t>Fraud Waste &amp; Abuse Reporting Form</w:t>
        </w:r>
      </w:hyperlink>
      <w:r w:rsidR="00701F25" w:rsidRPr="00944EB4">
        <w:rPr>
          <w:rStyle w:val="eop"/>
        </w:rPr>
        <w:t xml:space="preserve">, or by </w:t>
      </w:r>
      <w:r w:rsidR="00EA154D" w:rsidRPr="00944EB4">
        <w:rPr>
          <w:rStyle w:val="normaltextrun"/>
        </w:rPr>
        <w:t>E-Mail</w:t>
      </w:r>
      <w:r w:rsidR="00362E24" w:rsidRPr="00944EB4">
        <w:rPr>
          <w:rStyle w:val="eop"/>
        </w:rPr>
        <w:t xml:space="preserve">: </w:t>
      </w:r>
      <w:hyperlink r:id="rId15" w:tgtFrame="_blank" w:history="1">
        <w:r w:rsidR="00EA154D" w:rsidRPr="00944EB4">
          <w:rPr>
            <w:rStyle w:val="normaltextrun"/>
            <w:color w:val="467886"/>
            <w:u w:val="single"/>
          </w:rPr>
          <w:t>Kelly.mikkelsen@state.sd.us</w:t>
        </w:r>
      </w:hyperlink>
      <w:r w:rsidR="00701F25" w:rsidRPr="00944EB4">
        <w:rPr>
          <w:rStyle w:val="normaltextrun"/>
        </w:rPr>
        <w:t xml:space="preserve">, or by </w:t>
      </w:r>
      <w:r w:rsidR="00EA154D" w:rsidRPr="00944EB4">
        <w:rPr>
          <w:rStyle w:val="normaltextrun"/>
        </w:rPr>
        <w:t>Phone</w:t>
      </w:r>
      <w:r w:rsidR="00362E24" w:rsidRPr="00944EB4">
        <w:rPr>
          <w:rStyle w:val="eop"/>
        </w:rPr>
        <w:t xml:space="preserve">: </w:t>
      </w:r>
      <w:r w:rsidR="00EA154D" w:rsidRPr="00944EB4">
        <w:rPr>
          <w:rStyle w:val="normaltextrun"/>
        </w:rPr>
        <w:t>(605) 773-3595</w:t>
      </w:r>
      <w:r w:rsidR="0094098F" w:rsidRPr="00944EB4">
        <w:rPr>
          <w:rStyle w:val="eop"/>
        </w:rPr>
        <w:t xml:space="preserve">, or by mail: </w:t>
      </w:r>
      <w:r w:rsidR="00EA154D" w:rsidRPr="00944EB4">
        <w:rPr>
          <w:rStyle w:val="normaltextrun"/>
        </w:rPr>
        <w:t>Department of Legislative Audit</w:t>
      </w:r>
      <w:r w:rsidR="0094098F" w:rsidRPr="00944EB4">
        <w:rPr>
          <w:rStyle w:val="normaltextrun"/>
        </w:rPr>
        <w:t xml:space="preserve">, </w:t>
      </w:r>
      <w:r w:rsidR="00EA154D" w:rsidRPr="00944EB4">
        <w:rPr>
          <w:rStyle w:val="normaltextrun"/>
        </w:rPr>
        <w:t>500 E Capitol Ave</w:t>
      </w:r>
      <w:r w:rsidR="0094098F" w:rsidRPr="00944EB4">
        <w:rPr>
          <w:rStyle w:val="scxw133382988"/>
        </w:rPr>
        <w:t xml:space="preserve">, </w:t>
      </w:r>
      <w:r w:rsidR="00EA154D" w:rsidRPr="00944EB4">
        <w:rPr>
          <w:rStyle w:val="normaltextrun"/>
        </w:rPr>
        <w:t>Pierre, SD 57501</w:t>
      </w:r>
      <w:r w:rsidR="00EA154D" w:rsidRPr="00944EB4">
        <w:rPr>
          <w:rStyle w:val="eop"/>
        </w:rPr>
        <w:t> </w:t>
      </w:r>
      <w:r w:rsidR="0094098F" w:rsidRPr="00944EB4">
        <w:rPr>
          <w:rStyle w:val="eop"/>
        </w:rPr>
        <w:t>or in</w:t>
      </w:r>
      <w:r w:rsidR="00EA154D" w:rsidRPr="00944EB4">
        <w:rPr>
          <w:rStyle w:val="eop"/>
        </w:rPr>
        <w:t xml:space="preserve"> person</w:t>
      </w:r>
      <w:r w:rsidR="007574B8" w:rsidRPr="00944EB4">
        <w:rPr>
          <w:rStyle w:val="eop"/>
        </w:rPr>
        <w:t>:</w:t>
      </w:r>
      <w:r w:rsidR="0080241C">
        <w:rPr>
          <w:rStyle w:val="eop"/>
        </w:rPr>
        <w:t xml:space="preserve"> </w:t>
      </w:r>
      <w:r w:rsidR="00EA154D" w:rsidRPr="00944EB4">
        <w:rPr>
          <w:rStyle w:val="normaltextrun"/>
        </w:rPr>
        <w:t>Department of Legislative Audit</w:t>
      </w:r>
      <w:r w:rsidR="0094098F" w:rsidRPr="00944EB4">
        <w:rPr>
          <w:rStyle w:val="normaltextrun"/>
        </w:rPr>
        <w:t xml:space="preserve">, </w:t>
      </w:r>
      <w:r w:rsidR="00EA154D" w:rsidRPr="00944EB4">
        <w:rPr>
          <w:rStyle w:val="normaltextrun"/>
        </w:rPr>
        <w:t>427 S Chapelle</w:t>
      </w:r>
      <w:r w:rsidR="0094098F" w:rsidRPr="00944EB4">
        <w:rPr>
          <w:rStyle w:val="scxw133382988"/>
        </w:rPr>
        <w:t xml:space="preserve">, </w:t>
      </w:r>
      <w:r w:rsidR="00EA154D" w:rsidRPr="00944EB4">
        <w:rPr>
          <w:rStyle w:val="normaltextrun"/>
        </w:rPr>
        <w:t>Pierre, SD 57501</w:t>
      </w:r>
      <w:r w:rsidR="00EA154D" w:rsidRPr="00944EB4">
        <w:rPr>
          <w:rStyle w:val="eop"/>
        </w:rPr>
        <w:t> </w:t>
      </w:r>
      <w:r w:rsidR="00921D65">
        <w:rPr>
          <w:rStyle w:val="eop"/>
        </w:rPr>
        <w:br/>
      </w:r>
    </w:p>
    <w:p w14:paraId="57995F44" w14:textId="17B8774A" w:rsidR="00EA154D" w:rsidRPr="00D70CB5" w:rsidRDefault="00252551" w:rsidP="00D70CB5">
      <w:pPr>
        <w:pStyle w:val="ListParagraph"/>
        <w:numPr>
          <w:ilvl w:val="0"/>
          <w:numId w:val="17"/>
        </w:numPr>
        <w:rPr>
          <w:b/>
          <w:bCs/>
        </w:rPr>
      </w:pPr>
      <w:r w:rsidRPr="00B73B02">
        <w:rPr>
          <w:b/>
          <w:bCs/>
        </w:rPr>
        <w:t>HUD OIG:</w:t>
      </w:r>
      <w:r w:rsidR="0080241C">
        <w:rPr>
          <w:b/>
          <w:bCs/>
        </w:rPr>
        <w:t xml:space="preserve"> </w:t>
      </w:r>
      <w:r w:rsidR="00083335" w:rsidRPr="00B73B02">
        <w:t xml:space="preserve">The federal agency responsible for investigating </w:t>
      </w:r>
      <w:r w:rsidR="00334925" w:rsidRPr="00B73B02">
        <w:rPr>
          <w:rStyle w:val="eop"/>
        </w:rPr>
        <w:t xml:space="preserve">fraud, waste, and abuse by </w:t>
      </w:r>
      <w:r w:rsidR="003A46C9" w:rsidRPr="00B73B02">
        <w:rPr>
          <w:rStyle w:val="eop"/>
        </w:rPr>
        <w:t xml:space="preserve">anyone related to the </w:t>
      </w:r>
      <w:r w:rsidR="008D26AA" w:rsidRPr="00B73B02">
        <w:rPr>
          <w:rStyle w:val="eop"/>
        </w:rPr>
        <w:t>CDBG-DR funds.</w:t>
      </w:r>
      <w:r w:rsidR="0080241C">
        <w:rPr>
          <w:rStyle w:val="eop"/>
        </w:rPr>
        <w:t xml:space="preserve"> </w:t>
      </w:r>
      <w:r w:rsidR="001C3AC1" w:rsidRPr="00B73B02">
        <w:rPr>
          <w:rStyle w:val="eop"/>
        </w:rPr>
        <w:t xml:space="preserve">DLA and GOED will also report any </w:t>
      </w:r>
      <w:r w:rsidR="00ED19D8" w:rsidRPr="00B73B02">
        <w:rPr>
          <w:rStyle w:val="eop"/>
        </w:rPr>
        <w:t xml:space="preserve">fraud, waste, and abuse </w:t>
      </w:r>
      <w:r w:rsidR="00B73B02" w:rsidRPr="00B73B02">
        <w:rPr>
          <w:rStyle w:val="eop"/>
        </w:rPr>
        <w:t>to HUD OIG.</w:t>
      </w:r>
      <w:r w:rsidR="0080241C">
        <w:rPr>
          <w:rStyle w:val="eop"/>
        </w:rPr>
        <w:t xml:space="preserve"> </w:t>
      </w:r>
      <w:r w:rsidR="00CC0EF5">
        <w:rPr>
          <w:rStyle w:val="normaltextrun"/>
        </w:rPr>
        <w:t xml:space="preserve">HUD OIG </w:t>
      </w:r>
      <w:r w:rsidR="00CC0EF5" w:rsidRPr="00944EB4">
        <w:rPr>
          <w:rStyle w:val="normaltextrun"/>
        </w:rPr>
        <w:t>will not address matters that only involve disagreements with the conduct or policies of an individual or government entity.</w:t>
      </w:r>
      <w:r w:rsidR="00CC0EF5" w:rsidRPr="00944EB4">
        <w:rPr>
          <w:rStyle w:val="eop"/>
        </w:rPr>
        <w:t> </w:t>
      </w:r>
      <w:r w:rsidR="00B73B02" w:rsidRPr="00645F98">
        <w:rPr>
          <w:rStyle w:val="eop"/>
        </w:rPr>
        <w:t>The report can be anonymous.</w:t>
      </w:r>
      <w:r w:rsidR="0080241C">
        <w:rPr>
          <w:rStyle w:val="eop"/>
        </w:rPr>
        <w:t xml:space="preserve"> </w:t>
      </w:r>
      <w:r w:rsidR="00B73B02" w:rsidRPr="00B73B02">
        <w:rPr>
          <w:rStyle w:val="eop"/>
        </w:rPr>
        <w:t xml:space="preserve">You may submit an allegation to HUD OIG the following ways: </w:t>
      </w:r>
      <w:r w:rsidR="00B73B02" w:rsidRPr="00B73B02">
        <w:rPr>
          <w:rStyle w:val="normaltextrun"/>
        </w:rPr>
        <w:t>Fraud Hotline (phone: 1-800-347-3735) or email (</w:t>
      </w:r>
      <w:hyperlink r:id="rId16" w:tgtFrame="_blank" w:history="1">
        <w:r w:rsidR="00B73B02" w:rsidRPr="00B73B02">
          <w:rPr>
            <w:rStyle w:val="normaltextrun"/>
          </w:rPr>
          <w:t>hotline@hudoig.gov</w:t>
        </w:r>
      </w:hyperlink>
      <w:r w:rsidR="00B73B02" w:rsidRPr="00B73B02">
        <w:rPr>
          <w:rStyle w:val="normaltextrun"/>
        </w:rPr>
        <w:t>).</w:t>
      </w:r>
      <w:r w:rsidR="00CC0EF5" w:rsidRPr="00CC0EF5">
        <w:rPr>
          <w:rStyle w:val="normaltextrun"/>
        </w:rPr>
        <w:t xml:space="preserve"> </w:t>
      </w:r>
    </w:p>
    <w:p w14:paraId="1711859A" w14:textId="682E56D0" w:rsidR="00A77889" w:rsidRDefault="00A77889" w:rsidP="007574B8">
      <w:pPr>
        <w:rPr>
          <w:rStyle w:val="normaltextrun"/>
          <w:rFonts w:cs="Open Sans"/>
        </w:rPr>
      </w:pPr>
      <w:r w:rsidRPr="63361BA6">
        <w:rPr>
          <w:rStyle w:val="normaltextrun"/>
          <w:rFonts w:cs="Open Sans"/>
        </w:rPr>
        <w:t>State law (</w:t>
      </w:r>
      <w:hyperlink r:id="rId17">
        <w:r w:rsidRPr="59F44481">
          <w:rPr>
            <w:rStyle w:val="Hyperlink"/>
            <w:rFonts w:cs="Open Sans"/>
          </w:rPr>
          <w:t>SDCL 4-11-21</w:t>
        </w:r>
      </w:hyperlink>
      <w:r w:rsidRPr="63361BA6">
        <w:rPr>
          <w:rStyle w:val="normaltextrun"/>
          <w:rFonts w:cs="Open Sans"/>
        </w:rPr>
        <w:t>) allows the Auditor General to keep the identity of a person supplying information confidential if requested by the person and such confidentiality is determined to be appropriate by the Auditor General.</w:t>
      </w:r>
    </w:p>
    <w:p w14:paraId="054F4EB4" w14:textId="6CD08AC1" w:rsidR="000E3C11" w:rsidRPr="000E3C11" w:rsidRDefault="000E3C11" w:rsidP="002A4729">
      <w:pPr>
        <w:pStyle w:val="Heading2"/>
      </w:pPr>
      <w:bookmarkStart w:id="12" w:name="_Toc201653001"/>
      <w:r w:rsidRPr="000E3C11">
        <w:t>Other Irregularities</w:t>
      </w:r>
      <w:bookmarkEnd w:id="12"/>
      <w:r w:rsidR="0080241C">
        <w:t xml:space="preserve"> </w:t>
      </w:r>
    </w:p>
    <w:p w14:paraId="4E8B01D1" w14:textId="0B95C6CC" w:rsidR="000E3C11" w:rsidRPr="000E3C11" w:rsidRDefault="000E3C11" w:rsidP="000E3C11">
      <w:pPr>
        <w:rPr>
          <w:rFonts w:cs="Open Sans"/>
        </w:rPr>
      </w:pPr>
      <w:r w:rsidRPr="000E3C11">
        <w:rPr>
          <w:rFonts w:cs="Open Sans"/>
        </w:rPr>
        <w:t>Allegations or complaints concerning fraud, waste, abuse, or mismanagement must be exclusively related to the improper use of CDBG-DR funds. Examples of situations that are not considered acts of fraud, waste, or abuse include, but are not limited to:</w:t>
      </w:r>
      <w:r w:rsidR="0080241C">
        <w:rPr>
          <w:rFonts w:cs="Open Sans"/>
        </w:rPr>
        <w:t xml:space="preserve"> </w:t>
      </w:r>
    </w:p>
    <w:p w14:paraId="45D19221" w14:textId="4D35E3C6" w:rsidR="000E3C11" w:rsidRPr="000E3C11" w:rsidRDefault="000E3C11" w:rsidP="00FE6813">
      <w:pPr>
        <w:numPr>
          <w:ilvl w:val="0"/>
          <w:numId w:val="13"/>
        </w:numPr>
        <w:rPr>
          <w:rFonts w:cs="Open Sans"/>
        </w:rPr>
      </w:pPr>
      <w:r w:rsidRPr="000E3C11">
        <w:rPr>
          <w:rFonts w:cs="Open Sans"/>
        </w:rPr>
        <w:t>Conflicts between employees and employers related to personnel actions, such as transfers, decreases, suspensions of employment and salary.</w:t>
      </w:r>
      <w:r w:rsidR="0080241C">
        <w:rPr>
          <w:rFonts w:cs="Open Sans"/>
        </w:rPr>
        <w:t xml:space="preserve"> </w:t>
      </w:r>
    </w:p>
    <w:p w14:paraId="13DFE8B6" w14:textId="0F6EB5AA" w:rsidR="000E3C11" w:rsidRPr="000E3C11" w:rsidRDefault="000E3C11" w:rsidP="00FE6813">
      <w:pPr>
        <w:numPr>
          <w:ilvl w:val="0"/>
          <w:numId w:val="14"/>
        </w:numPr>
        <w:rPr>
          <w:rFonts w:cs="Open Sans"/>
        </w:rPr>
      </w:pPr>
      <w:r w:rsidRPr="000E3C11">
        <w:rPr>
          <w:rFonts w:cs="Open Sans"/>
        </w:rPr>
        <w:t>Political-partisan issues.</w:t>
      </w:r>
      <w:r w:rsidR="0080241C">
        <w:rPr>
          <w:rFonts w:cs="Open Sans"/>
        </w:rPr>
        <w:t xml:space="preserve"> </w:t>
      </w:r>
    </w:p>
    <w:p w14:paraId="0FEF571A" w14:textId="0582F8BE" w:rsidR="000E3C11" w:rsidRPr="000E3C11" w:rsidRDefault="000E3C11" w:rsidP="00FE6813">
      <w:pPr>
        <w:numPr>
          <w:ilvl w:val="0"/>
          <w:numId w:val="15"/>
        </w:numPr>
        <w:rPr>
          <w:rFonts w:cs="Open Sans"/>
        </w:rPr>
      </w:pPr>
      <w:r w:rsidRPr="000E3C11">
        <w:rPr>
          <w:rFonts w:cs="Open Sans"/>
        </w:rPr>
        <w:t>Actions to collect money for services rendered and not paid.</w:t>
      </w:r>
      <w:r w:rsidR="0080241C">
        <w:rPr>
          <w:rFonts w:cs="Open Sans"/>
        </w:rPr>
        <w:t xml:space="preserve"> </w:t>
      </w:r>
    </w:p>
    <w:p w14:paraId="6BED30C6" w14:textId="77777777" w:rsidR="000E3C11" w:rsidRPr="000E3C11" w:rsidRDefault="000E3C11" w:rsidP="000E3C11">
      <w:pPr>
        <w:rPr>
          <w:rFonts w:cs="Open Sans"/>
        </w:rPr>
      </w:pPr>
      <w:r w:rsidRPr="000E3C11">
        <w:rPr>
          <w:rFonts w:cs="Open Sans"/>
        </w:rPr>
        <w:t>Allegations of irregularities that are not related to fraud, waste, abuse, or mismanagement will be referred to the appropriate offices or authorities. </w:t>
      </w:r>
    </w:p>
    <w:p w14:paraId="0574FBD8" w14:textId="22811490" w:rsidR="000E3C11" w:rsidRPr="000E3C11" w:rsidRDefault="000E3C11" w:rsidP="002A4729">
      <w:pPr>
        <w:pStyle w:val="Heading2"/>
      </w:pPr>
      <w:bookmarkStart w:id="13" w:name="_Toc201653002"/>
      <w:r w:rsidRPr="000E3C11">
        <w:t>Confidentiality</w:t>
      </w:r>
      <w:bookmarkEnd w:id="13"/>
      <w:r w:rsidR="0080241C">
        <w:t xml:space="preserve"> </w:t>
      </w:r>
    </w:p>
    <w:p w14:paraId="73EE2DC3" w14:textId="77777777" w:rsidR="000E3C11" w:rsidRPr="000E3C11" w:rsidRDefault="000E3C11" w:rsidP="000E3C11">
      <w:pPr>
        <w:rPr>
          <w:rFonts w:cs="Open Sans"/>
        </w:rPr>
      </w:pPr>
      <w:r w:rsidRPr="000E3C11">
        <w:rPr>
          <w:rFonts w:cs="Open Sans"/>
        </w:rPr>
        <w:t>All allegations or complaints will be treated with confidentiality. Complainants may choose to remain anonymous and will not be required to provide their contact information when reporting alleged acts or suspected fraud, waste, abuse, or mismanagement. </w:t>
      </w:r>
    </w:p>
    <w:p w14:paraId="0684F99B" w14:textId="4A21E1A0" w:rsidR="00E46B76" w:rsidRPr="00E46B76" w:rsidRDefault="00E46B76" w:rsidP="00080F9B">
      <w:pPr>
        <w:pStyle w:val="Heading1"/>
      </w:pPr>
      <w:bookmarkStart w:id="14" w:name="_Toc201653003"/>
      <w:r w:rsidRPr="00E46B76">
        <w:t>Beneficiary Fraud Prevention and Response</w:t>
      </w:r>
      <w:bookmarkEnd w:id="14"/>
    </w:p>
    <w:p w14:paraId="7E4F6B60" w14:textId="77777777" w:rsidR="008D0028" w:rsidRPr="00D70CB5" w:rsidRDefault="00080F9B" w:rsidP="008D0028">
      <w:pPr>
        <w:rPr>
          <w:rFonts w:cs="Open Sans"/>
        </w:rPr>
      </w:pPr>
      <w:r>
        <w:t xml:space="preserve">GOED’s </w:t>
      </w:r>
      <w:r w:rsidR="00AC3610">
        <w:t xml:space="preserve">current </w:t>
      </w:r>
      <w:r w:rsidR="00E627AB">
        <w:t xml:space="preserve">CDBG-DR Action Plan does not include any </w:t>
      </w:r>
      <w:r w:rsidR="00E46B76">
        <w:t xml:space="preserve">programs that provide direct assistance to individual beneficiaries. As such, </w:t>
      </w:r>
      <w:r w:rsidR="00183309">
        <w:t xml:space="preserve">there is </w:t>
      </w:r>
      <w:r w:rsidR="00F531C6">
        <w:t>limited</w:t>
      </w:r>
      <w:r w:rsidR="000E61EC">
        <w:t xml:space="preserve"> </w:t>
      </w:r>
      <w:r w:rsidR="00E46B76">
        <w:t xml:space="preserve">risk of fraud, waste, and abuse (FWA) among beneficiaries. However, GOED remains committed to the prevention and mitigation of FWA and will partner with subrecipients and local jurisdictions to identify, prevent, and respond to any suspected fraudulent activities. Should future program reallocations include direct assistance to individuals or households, GOED will implement </w:t>
      </w:r>
      <w:r w:rsidR="00206E7A" w:rsidRPr="5F29E697">
        <w:rPr>
          <w:rFonts w:cs="Open Sans"/>
        </w:rPr>
        <w:t>fraud prevention and response</w:t>
      </w:r>
      <w:r w:rsidR="00E46B76" w:rsidRPr="5F29E697">
        <w:rPr>
          <w:rFonts w:cs="Open Sans"/>
        </w:rPr>
        <w:t xml:space="preserve"> measures in alignment with federal requirements</w:t>
      </w:r>
      <w:r w:rsidR="00F531C6" w:rsidRPr="5F29E697">
        <w:rPr>
          <w:rFonts w:cs="Open Sans"/>
        </w:rPr>
        <w:t xml:space="preserve">, which will include providing clear information about the </w:t>
      </w:r>
      <w:r w:rsidR="00865FAB" w:rsidRPr="5F29E697">
        <w:rPr>
          <w:rFonts w:cs="Open Sans"/>
        </w:rPr>
        <w:t>risks of fraud, including contractor scams, and how to avoid them, as well as assistance to beneficiaries that experience fraud</w:t>
      </w:r>
      <w:r w:rsidR="00A45D3F" w:rsidRPr="5F29E697">
        <w:rPr>
          <w:rFonts w:cs="Open Sans"/>
        </w:rPr>
        <w:t>.</w:t>
      </w:r>
      <w:r w:rsidR="008E7728" w:rsidRPr="5F29E697">
        <w:rPr>
          <w:rFonts w:cs="Open Sans"/>
        </w:rPr>
        <w:t xml:space="preserve"> GOED will create a flyer to raise awareness of the possibility of fraudulent activity during recovery and how it can be avoided.  On that flyer, the contact information for state agencies that can assist with suspected fraud will be included. GOED</w:t>
      </w:r>
      <w:r w:rsidR="008D0028" w:rsidRPr="5F29E697">
        <w:rPr>
          <w:rFonts w:cs="Open Sans"/>
        </w:rPr>
        <w:t xml:space="preserve"> will circulate the flyer via email to local jurisdictions for posting as well as post it prominently on its website.  </w:t>
      </w:r>
    </w:p>
    <w:p w14:paraId="6DBB10C1" w14:textId="3249F20C" w:rsidR="00951B51" w:rsidRPr="00D70CB5" w:rsidRDefault="00951B51" w:rsidP="00951B51">
      <w:pPr>
        <w:rPr>
          <w:rFonts w:cs="Open Sans"/>
        </w:rPr>
      </w:pPr>
      <w:r w:rsidRPr="5F29E697">
        <w:rPr>
          <w:rFonts w:cs="Open Sans"/>
        </w:rPr>
        <w:t>If a CDBG-DR beneficiary reports experiencing contractor fraud or other fraudulent activity, GOED will take the following steps to assist the beneficiary:</w:t>
      </w:r>
    </w:p>
    <w:p w14:paraId="3C7EA6A9" w14:textId="13DEDABF" w:rsidR="00951B51" w:rsidRPr="00D70CB5" w:rsidRDefault="00951B51" w:rsidP="00951B51">
      <w:pPr>
        <w:numPr>
          <w:ilvl w:val="0"/>
          <w:numId w:val="21"/>
        </w:numPr>
        <w:spacing w:after="15" w:line="248" w:lineRule="auto"/>
        <w:ind w:right="136"/>
        <w:jc w:val="both"/>
        <w:rPr>
          <w:rFonts w:cs="Open Sans"/>
        </w:rPr>
      </w:pPr>
      <w:r w:rsidRPr="5F29E697">
        <w:rPr>
          <w:rFonts w:cs="Open Sans"/>
          <w:b/>
          <w:bCs/>
        </w:rPr>
        <w:t>Immediate Response and Documentation:</w:t>
      </w:r>
      <w:r w:rsidRPr="5F29E697">
        <w:rPr>
          <w:rFonts w:cs="Open Sans"/>
        </w:rPr>
        <w:t xml:space="preserve"> Upon receiving a report of suspected fraud, GOED will promptly document the complaint and provide the beneficiary with guidance on reporting the incident to appropriate authorities, including the HUD Office of Inspector General and relevant state agencies.</w:t>
      </w:r>
    </w:p>
    <w:p w14:paraId="61CC869F" w14:textId="57967CEE" w:rsidR="00951B51" w:rsidRPr="00D70CB5" w:rsidRDefault="00951B51" w:rsidP="00951B51">
      <w:pPr>
        <w:numPr>
          <w:ilvl w:val="0"/>
          <w:numId w:val="21"/>
        </w:numPr>
        <w:spacing w:after="15" w:line="248" w:lineRule="auto"/>
        <w:ind w:right="136"/>
        <w:jc w:val="both"/>
        <w:rPr>
          <w:rFonts w:cs="Open Sans"/>
        </w:rPr>
      </w:pPr>
      <w:r w:rsidRPr="5F29E697">
        <w:rPr>
          <w:rFonts w:cs="Open Sans"/>
          <w:b/>
          <w:bCs/>
        </w:rPr>
        <w:t>Assessment of Impact and Unmet Need:</w:t>
      </w:r>
      <w:r w:rsidRPr="5F29E697">
        <w:rPr>
          <w:rFonts w:cs="Open Sans"/>
        </w:rPr>
        <w:t xml:space="preserve"> GOED will work with the beneficiary to assess the impact of the fraudulent activity, including determining whether the incident has resulted in additional unmet need related to the disaster recovery project.</w:t>
      </w:r>
    </w:p>
    <w:p w14:paraId="7E556ACF" w14:textId="34CB4C99" w:rsidR="00951B51" w:rsidRPr="00D70CB5" w:rsidRDefault="00951B51" w:rsidP="00951B51">
      <w:pPr>
        <w:numPr>
          <w:ilvl w:val="0"/>
          <w:numId w:val="21"/>
        </w:numPr>
        <w:spacing w:after="15" w:line="248" w:lineRule="auto"/>
        <w:ind w:right="136"/>
        <w:jc w:val="both"/>
        <w:rPr>
          <w:rFonts w:cs="Open Sans"/>
        </w:rPr>
      </w:pPr>
      <w:r w:rsidRPr="5F29E697">
        <w:rPr>
          <w:rFonts w:cs="Open Sans"/>
          <w:b/>
          <w:bCs/>
        </w:rPr>
        <w:t>Eligibility Review for Additional Assistance:</w:t>
      </w:r>
      <w:r w:rsidRPr="5F29E697">
        <w:rPr>
          <w:rFonts w:cs="Open Sans"/>
        </w:rPr>
        <w:t xml:space="preserve"> If the assessment identifies new or increased unmet need resulting from the fraud, GOED will review the beneficiary’s eligibility for supplemental CDBG-DR assistance in accordance with program guidelines and applicable federal regulations.</w:t>
      </w:r>
    </w:p>
    <w:p w14:paraId="1029F442" w14:textId="04E42EB2" w:rsidR="00A70104" w:rsidRPr="00D70CB5" w:rsidRDefault="00951B51" w:rsidP="00E46B76">
      <w:pPr>
        <w:numPr>
          <w:ilvl w:val="0"/>
          <w:numId w:val="21"/>
        </w:numPr>
        <w:spacing w:after="15" w:line="248" w:lineRule="auto"/>
        <w:ind w:right="136"/>
        <w:jc w:val="both"/>
        <w:rPr>
          <w:rFonts w:cs="Open Sans"/>
        </w:rPr>
      </w:pPr>
      <w:r w:rsidRPr="5F29E697">
        <w:rPr>
          <w:rFonts w:cs="Open Sans"/>
          <w:b/>
          <w:bCs/>
        </w:rPr>
        <w:t>Provision of Additional Assistance:</w:t>
      </w:r>
      <w:r w:rsidRPr="5F29E697">
        <w:rPr>
          <w:rFonts w:cs="Open Sans"/>
        </w:rPr>
        <w:t xml:space="preserve"> If the beneficiary is determined eligible, GOED will provide additional CDBG-DR assistance to address the unmet need, following established procedures for documentation, approval, and disbursement of funds.</w:t>
      </w:r>
    </w:p>
    <w:p w14:paraId="42AA523C" w14:textId="54A85D50" w:rsidR="00EA154D" w:rsidRPr="00255CAD" w:rsidRDefault="00EA154D" w:rsidP="5F29E697">
      <w:pPr>
        <w:numPr>
          <w:ilvl w:val="0"/>
          <w:numId w:val="21"/>
        </w:numPr>
        <w:spacing w:after="15" w:line="248" w:lineRule="auto"/>
        <w:ind w:right="136"/>
        <w:jc w:val="both"/>
        <w:rPr>
          <w:rStyle w:val="normaltextrun"/>
        </w:rPr>
      </w:pPr>
      <w:r>
        <w:br/>
      </w:r>
      <w:bookmarkStart w:id="15" w:name="_Toc201653004"/>
      <w:r w:rsidRPr="5F29E697">
        <w:rPr>
          <w:rStyle w:val="normaltextrun"/>
        </w:rPr>
        <w:t>Consequences of Committing Fraud </w:t>
      </w:r>
      <w:bookmarkEnd w:id="15"/>
      <w:r w:rsidRPr="5F29E697">
        <w:rPr>
          <w:rStyle w:val="normaltextrun"/>
        </w:rPr>
        <w:t> </w:t>
      </w:r>
    </w:p>
    <w:p w14:paraId="1B21AB14" w14:textId="2398F288" w:rsidR="00EA154D" w:rsidRPr="00E0710B" w:rsidRDefault="00EA154D" w:rsidP="00EA154D">
      <w:pPr>
        <w:pStyle w:val="paragraph"/>
        <w:spacing w:before="0" w:beforeAutospacing="0" w:after="0" w:afterAutospacing="0"/>
        <w:textAlignment w:val="baseline"/>
        <w:rPr>
          <w:rStyle w:val="normaltextrun"/>
          <w:rFonts w:ascii="Open Sans" w:eastAsiaTheme="minorHAnsi" w:hAnsi="Open Sans" w:cs="Open Sans"/>
          <w:sz w:val="22"/>
          <w:szCs w:val="22"/>
        </w:rPr>
      </w:pPr>
      <w:r w:rsidRPr="00E0710B">
        <w:rPr>
          <w:rStyle w:val="normaltextrun"/>
          <w:rFonts w:ascii="Open Sans" w:eastAsiaTheme="minorHAnsi" w:hAnsi="Open Sans" w:cs="Open Sans"/>
          <w:sz w:val="22"/>
          <w:szCs w:val="22"/>
        </w:rPr>
        <w:t>OIG is an independent office within HUD. Its role is to promote the economy, efficiency, and effectiveness of HUD’s programs and operations. It prevents and responds to issues related to FWA, reporting to the HUD Secretary and Congress. The HUD OIG has a variety of enforcement options available, should evidence of fraud be confirmed, and penalties1 including:</w:t>
      </w:r>
      <w:r w:rsidRPr="00E0710B">
        <w:rPr>
          <w:rStyle w:val="normaltextrun"/>
          <w:rFonts w:ascii="Arial" w:eastAsiaTheme="minorHAnsi" w:hAnsi="Arial" w:cs="Arial"/>
          <w:sz w:val="22"/>
          <w:szCs w:val="22"/>
        </w:rPr>
        <w:t> </w:t>
      </w:r>
      <w:r w:rsidRPr="00E0710B">
        <w:rPr>
          <w:rStyle w:val="normaltextrun"/>
          <w:rFonts w:eastAsiaTheme="minorHAnsi"/>
        </w:rPr>
        <w:t> </w:t>
      </w:r>
    </w:p>
    <w:p w14:paraId="75ACEB97" w14:textId="2F0B835A" w:rsidR="00EA154D" w:rsidRPr="00E0710B" w:rsidRDefault="00EA154D" w:rsidP="00F27C19">
      <w:pPr>
        <w:pStyle w:val="ListParagraph"/>
        <w:numPr>
          <w:ilvl w:val="0"/>
          <w:numId w:val="16"/>
        </w:numPr>
        <w:rPr>
          <w:rStyle w:val="normaltextrun"/>
        </w:rPr>
      </w:pPr>
      <w:r w:rsidRPr="000E3C11">
        <w:rPr>
          <w:rStyle w:val="normaltextrun"/>
        </w:rPr>
        <w:t>Criminal Penalties: Conviction may result in a prison sentence, probation,</w:t>
      </w:r>
      <w:r w:rsidR="000E3C11">
        <w:rPr>
          <w:rStyle w:val="normaltextrun"/>
        </w:rPr>
        <w:t xml:space="preserve"> </w:t>
      </w:r>
      <w:r w:rsidRPr="000E3C11">
        <w:rPr>
          <w:rStyle w:val="normaltextrun"/>
        </w:rPr>
        <w:t>and/or restitution.</w:t>
      </w:r>
      <w:r w:rsidRPr="000E3C11">
        <w:rPr>
          <w:rStyle w:val="normaltextrun"/>
          <w:rFonts w:ascii="Arial" w:hAnsi="Arial" w:cs="Arial"/>
        </w:rPr>
        <w:t> </w:t>
      </w:r>
      <w:r w:rsidRPr="00E0710B">
        <w:rPr>
          <w:rStyle w:val="normaltextrun"/>
        </w:rPr>
        <w:t> </w:t>
      </w:r>
    </w:p>
    <w:p w14:paraId="05D6EB15" w14:textId="77777777" w:rsidR="00EA154D" w:rsidRPr="00E0710B" w:rsidRDefault="00EA154D" w:rsidP="00F27C19">
      <w:pPr>
        <w:pStyle w:val="ListParagraph"/>
        <w:numPr>
          <w:ilvl w:val="0"/>
          <w:numId w:val="16"/>
        </w:numPr>
        <w:rPr>
          <w:rStyle w:val="normaltextrun"/>
        </w:rPr>
      </w:pPr>
      <w:r w:rsidRPr="000E3C11">
        <w:rPr>
          <w:rStyle w:val="normaltextrun"/>
        </w:rPr>
        <w:t>Civil Penalties: These are monetary penalty amounts required by the Federal Civil Penalties Inflation Act of 2015, which further amended the Federal Civil Penalties Adjustment Act of 1990.</w:t>
      </w:r>
      <w:r w:rsidRPr="000E3C11">
        <w:rPr>
          <w:rStyle w:val="normaltextrun"/>
          <w:rFonts w:ascii="Arial" w:hAnsi="Arial" w:cs="Arial"/>
        </w:rPr>
        <w:t>  </w:t>
      </w:r>
      <w:r w:rsidRPr="00E0710B">
        <w:rPr>
          <w:rStyle w:val="normaltextrun"/>
        </w:rPr>
        <w:t> </w:t>
      </w:r>
    </w:p>
    <w:p w14:paraId="21053569" w14:textId="5034D8DC" w:rsidR="00EA154D" w:rsidRDefault="00EA154D" w:rsidP="00F27C19">
      <w:pPr>
        <w:pStyle w:val="ListParagraph"/>
        <w:numPr>
          <w:ilvl w:val="0"/>
          <w:numId w:val="16"/>
        </w:numPr>
        <w:rPr>
          <w:rStyle w:val="normaltextrun"/>
        </w:rPr>
      </w:pPr>
      <w:r w:rsidRPr="000E3C11">
        <w:rPr>
          <w:rStyle w:val="normaltextrun"/>
        </w:rPr>
        <w:t>Administrative Penalties: Administrative penalties include debarment or suspension. These sanctions are government-wide regardless of the federal agency involved. They can be indefinite and are imposed with a fraud conviction, or</w:t>
      </w:r>
      <w:r w:rsidR="008D73F4" w:rsidRPr="000E3C11">
        <w:rPr>
          <w:rStyle w:val="normaltextrun"/>
        </w:rPr>
        <w:t xml:space="preserve"> </w:t>
      </w:r>
      <w:r w:rsidRPr="000E3C11">
        <w:rPr>
          <w:rStyle w:val="normaltextrun"/>
        </w:rPr>
        <w:t xml:space="preserve">criminal </w:t>
      </w:r>
      <w:r w:rsidRPr="000E3C11">
        <w:rPr>
          <w:rStyle w:val="normaltextrun"/>
          <w:rFonts w:ascii="Arial" w:hAnsi="Arial" w:cs="Arial"/>
        </w:rPr>
        <w:t> </w:t>
      </w:r>
      <w:r w:rsidRPr="000E3C11">
        <w:rPr>
          <w:rStyle w:val="normaltextrun"/>
        </w:rPr>
        <w:t> </w:t>
      </w:r>
      <w:r w:rsidRPr="000E3C11">
        <w:rPr>
          <w:rStyle w:val="normaltextrun"/>
        </w:rPr>
        <w:br/>
        <w:t>or civil judgment. </w:t>
      </w:r>
    </w:p>
    <w:p w14:paraId="6DCD294F" w14:textId="77777777" w:rsidR="00D774D6" w:rsidRPr="00255CAD" w:rsidRDefault="00D774D6" w:rsidP="00717FDB">
      <w:pPr>
        <w:pStyle w:val="Heading1"/>
        <w:rPr>
          <w:rStyle w:val="normaltextrun"/>
          <w:b w:val="0"/>
          <w:bCs w:val="0"/>
        </w:rPr>
      </w:pPr>
      <w:bookmarkStart w:id="16" w:name="_Toc201653005"/>
      <w:r w:rsidRPr="00255CAD">
        <w:rPr>
          <w:rStyle w:val="normaltextrun"/>
        </w:rPr>
        <w:t>Conflict of Interest </w:t>
      </w:r>
      <w:bookmarkEnd w:id="16"/>
      <w:r w:rsidRPr="00255CAD">
        <w:rPr>
          <w:rStyle w:val="normaltextrun"/>
        </w:rPr>
        <w:t> </w:t>
      </w:r>
    </w:p>
    <w:p w14:paraId="72B6B2E8" w14:textId="6420ADF8" w:rsidR="00D774D6" w:rsidRDefault="00D774D6" w:rsidP="00D774D6">
      <w:pPr>
        <w:rPr>
          <w:rFonts w:ascii="Segoe UI" w:hAnsi="Segoe UI" w:cs="Segoe UI"/>
          <w:sz w:val="18"/>
          <w:szCs w:val="18"/>
        </w:rPr>
      </w:pPr>
      <w:r>
        <w:rPr>
          <w:rStyle w:val="normaltextrun"/>
          <w:rFonts w:cs="Open Sans"/>
          <w:color w:val="000000"/>
        </w:rPr>
        <w:t>To ensure there are no conflicts of interest,</w:t>
      </w:r>
      <w:r w:rsidR="000E3C11">
        <w:rPr>
          <w:rStyle w:val="normaltextrun"/>
          <w:rFonts w:cs="Open Sans"/>
          <w:color w:val="000000"/>
        </w:rPr>
        <w:t xml:space="preserve"> GOED</w:t>
      </w:r>
      <w:r>
        <w:rPr>
          <w:rStyle w:val="normaltextrun"/>
          <w:rFonts w:cs="Open Sans"/>
          <w:color w:val="000000"/>
        </w:rPr>
        <w:t xml:space="preserve"> must ensure no employee, agent, consultant, officer, or elected official or appointed official of the State, the unit of government, or of any designated public agencies or subrecipients participate in the selection, award, or administration if a conflict of interest, real or perceived, is involved. </w:t>
      </w:r>
    </w:p>
    <w:p w14:paraId="65FA6E2F" w14:textId="77777777" w:rsidR="00D774D6" w:rsidRDefault="00D774D6" w:rsidP="00D774D6">
      <w:pPr>
        <w:rPr>
          <w:rFonts w:ascii="Segoe UI" w:hAnsi="Segoe UI" w:cs="Segoe UI"/>
          <w:sz w:val="18"/>
          <w:szCs w:val="18"/>
        </w:rPr>
      </w:pPr>
      <w:r>
        <w:rPr>
          <w:rStyle w:val="normaltextrun"/>
          <w:rFonts w:cs="Open Sans"/>
          <w:color w:val="000000"/>
        </w:rPr>
        <w:t xml:space="preserve">Conflicts may arise when those who exercise or have exercised any functions or responsibilities with respect to CDBG-DR activities or who are in a position to participate in a decision-making process or gain inside information with regard to such activities, may obtain a financial interest or benefit from a CDBG-DR assisted activity, or have an interest in any contract, subcontract or agreement with respect thereto, or the proceeds there under, either for themselves or those with whom they have family or business ties, during their tenure or for one year thereafter. </w:t>
      </w:r>
    </w:p>
    <w:p w14:paraId="5361DD4F" w14:textId="57940093" w:rsidR="00D774D6" w:rsidRDefault="00D774D6" w:rsidP="00D774D6">
      <w:pPr>
        <w:rPr>
          <w:rFonts w:ascii="Segoe UI" w:hAnsi="Segoe UI" w:cs="Segoe UI"/>
          <w:sz w:val="18"/>
          <w:szCs w:val="18"/>
        </w:rPr>
      </w:pPr>
      <w:r>
        <w:rPr>
          <w:rStyle w:val="normaltextrun"/>
          <w:rFonts w:cs="Open Sans"/>
          <w:color w:val="000000"/>
        </w:rPr>
        <w:t>Additional information regarding conflicts of interest and the persons covered are addressed in the following:</w:t>
      </w:r>
      <w:r>
        <w:rPr>
          <w:rStyle w:val="eop"/>
          <w:rFonts w:cs="Open Sans"/>
          <w:color w:val="000000"/>
        </w:rPr>
        <w:t> </w:t>
      </w:r>
    </w:p>
    <w:p w14:paraId="434D60E2" w14:textId="4C4AAC79" w:rsidR="00FA329E" w:rsidRPr="00D83F92" w:rsidRDefault="187D6B24" w:rsidP="0090100F">
      <w:pPr>
        <w:pStyle w:val="ListParagraph"/>
        <w:numPr>
          <w:ilvl w:val="0"/>
          <w:numId w:val="1"/>
        </w:numPr>
        <w:jc w:val="both"/>
      </w:pPr>
      <w:hyperlink r:id="rId18" w:anchor="p-570.489(h)">
        <w:r w:rsidRPr="00D83F92">
          <w:rPr>
            <w:rStyle w:val="Hyperlink"/>
            <w:color w:val="auto"/>
            <w:u w:val="none"/>
          </w:rPr>
          <w:t xml:space="preserve">24 CFR 570.489(h) </w:t>
        </w:r>
      </w:hyperlink>
    </w:p>
    <w:p w14:paraId="0AED1C33" w14:textId="53BF73AA" w:rsidR="00FA329E" w:rsidRPr="00D83F92" w:rsidRDefault="187D6B24" w:rsidP="0090100F">
      <w:pPr>
        <w:pStyle w:val="ListParagraph"/>
        <w:numPr>
          <w:ilvl w:val="0"/>
          <w:numId w:val="1"/>
        </w:numPr>
        <w:jc w:val="both"/>
      </w:pPr>
      <w:hyperlink r:id="rId19">
        <w:r w:rsidRPr="00D83F92">
          <w:rPr>
            <w:rStyle w:val="Hyperlink"/>
            <w:color w:val="auto"/>
            <w:u w:val="none"/>
          </w:rPr>
          <w:t>2 CFR 200.112</w:t>
        </w:r>
      </w:hyperlink>
    </w:p>
    <w:p w14:paraId="79017DD7" w14:textId="77777777" w:rsidR="00400B5B" w:rsidRDefault="187D6B24">
      <w:pPr>
        <w:pStyle w:val="ListParagraph"/>
        <w:numPr>
          <w:ilvl w:val="0"/>
          <w:numId w:val="1"/>
        </w:numPr>
        <w:jc w:val="both"/>
      </w:pPr>
      <w:hyperlink r:id="rId20" w:anchor="p-200.318(c)">
        <w:r w:rsidRPr="00400B5B">
          <w:rPr>
            <w:rStyle w:val="Hyperlink"/>
            <w:color w:val="auto"/>
            <w:u w:val="none"/>
          </w:rPr>
          <w:t>2 CFR 200.318(c)</w:t>
        </w:r>
      </w:hyperlink>
    </w:p>
    <w:p w14:paraId="42281CF5" w14:textId="0D5B0CAA" w:rsidR="00FA329E" w:rsidRPr="00D83F92" w:rsidRDefault="00A52FD0">
      <w:pPr>
        <w:pStyle w:val="ListParagraph"/>
        <w:numPr>
          <w:ilvl w:val="0"/>
          <w:numId w:val="1"/>
        </w:numPr>
        <w:jc w:val="both"/>
        <w:rPr>
          <w:rStyle w:val="eop"/>
        </w:rPr>
      </w:pPr>
      <w:r w:rsidRPr="00D83F92">
        <w:rPr>
          <w:rStyle w:val="eop"/>
        </w:rPr>
        <w:t>GOED Ethics and Confidentiality Policy</w:t>
      </w:r>
    </w:p>
    <w:p w14:paraId="610AF792" w14:textId="1DF26ED7" w:rsidR="00D774D6" w:rsidRDefault="00FA329E" w:rsidP="00580FD9">
      <w:pPr>
        <w:spacing w:before="160"/>
        <w:rPr>
          <w:rStyle w:val="normaltextrun"/>
          <w:rFonts w:cs="Open Sans"/>
          <w:b/>
          <w:bCs/>
          <w:color w:val="255379"/>
          <w:sz w:val="32"/>
          <w:szCs w:val="32"/>
        </w:rPr>
      </w:pPr>
      <w:r>
        <w:t xml:space="preserve">All GOED staff are required to </w:t>
      </w:r>
      <w:r w:rsidR="00855165">
        <w:t xml:space="preserve">submit a signed </w:t>
      </w:r>
      <w:r w:rsidR="00580FD9">
        <w:t xml:space="preserve">acknowledgement of the GOED Ethics and Confidentiality Policy on an annual basis. </w:t>
      </w:r>
      <w:r w:rsidR="00D83F92">
        <w:t>The GOED Ethics and Confidentiality Policy is the agency’s Conflict of Interest Policy</w:t>
      </w:r>
      <w:r w:rsidR="0090100F">
        <w:t>.</w:t>
      </w:r>
    </w:p>
    <w:p w14:paraId="72FC84AE" w14:textId="31A6A4BF" w:rsidR="00EA154D" w:rsidRPr="00255CAD" w:rsidRDefault="00EA154D" w:rsidP="00717FDB">
      <w:pPr>
        <w:pStyle w:val="Heading1"/>
        <w:rPr>
          <w:rStyle w:val="normaltextrun"/>
          <w:b w:val="0"/>
          <w:bCs w:val="0"/>
        </w:rPr>
      </w:pPr>
      <w:bookmarkStart w:id="17" w:name="_Toc201653006"/>
      <w:r w:rsidRPr="00255CAD">
        <w:rPr>
          <w:rStyle w:val="normaltextrun"/>
        </w:rPr>
        <w:t>Training</w:t>
      </w:r>
      <w:bookmarkEnd w:id="17"/>
      <w:r w:rsidRPr="00255CAD">
        <w:rPr>
          <w:rStyle w:val="normaltextrun"/>
        </w:rPr>
        <w:t> </w:t>
      </w:r>
    </w:p>
    <w:p w14:paraId="5C7B00D1" w14:textId="67747BB2" w:rsidR="00EA154D" w:rsidRDefault="00EA154D" w:rsidP="63361BA6">
      <w:pPr>
        <w:pStyle w:val="paragraph"/>
        <w:spacing w:before="0" w:beforeAutospacing="0" w:after="0" w:afterAutospacing="0"/>
        <w:textAlignment w:val="baseline"/>
        <w:rPr>
          <w:rStyle w:val="normaltextrun"/>
          <w:rFonts w:ascii="Open Sans" w:eastAsiaTheme="minorEastAsia" w:hAnsi="Open Sans" w:cs="Open Sans"/>
        </w:rPr>
      </w:pPr>
      <w:r w:rsidRPr="63361BA6">
        <w:rPr>
          <w:rStyle w:val="normaltextrun"/>
          <w:rFonts w:ascii="Open Sans" w:eastAsiaTheme="minorEastAsia" w:hAnsi="Open Sans" w:cs="Open Sans"/>
          <w:sz w:val="22"/>
          <w:szCs w:val="22"/>
        </w:rPr>
        <w:t xml:space="preserve">To ensure the proper management of CDBG-DR funds, grantee staff and subrecipients will be familiarized </w:t>
      </w:r>
      <w:r w:rsidR="69CD8AE0" w:rsidRPr="59F44481">
        <w:rPr>
          <w:rStyle w:val="normaltextrun"/>
          <w:rFonts w:ascii="Open Sans" w:eastAsiaTheme="minorEastAsia" w:hAnsi="Open Sans" w:cs="Open Sans"/>
          <w:sz w:val="22"/>
          <w:szCs w:val="22"/>
        </w:rPr>
        <w:t>with</w:t>
      </w:r>
      <w:r w:rsidRPr="63361BA6">
        <w:rPr>
          <w:rStyle w:val="normaltextrun"/>
          <w:rFonts w:ascii="Open Sans" w:eastAsiaTheme="minorEastAsia" w:hAnsi="Open Sans" w:cs="Open Sans"/>
          <w:sz w:val="22"/>
          <w:szCs w:val="22"/>
        </w:rPr>
        <w:t xml:space="preserve"> this policy and educated on how to identify and report fraud, waste, and abuse.</w:t>
      </w:r>
      <w:r w:rsidR="00D0026F" w:rsidRPr="63361BA6">
        <w:rPr>
          <w:rStyle w:val="normaltextrun"/>
          <w:rFonts w:ascii="Open Sans" w:eastAsiaTheme="minorEastAsia" w:hAnsi="Open Sans" w:cs="Open Sans"/>
          <w:sz w:val="22"/>
          <w:szCs w:val="22"/>
        </w:rPr>
        <w:t xml:space="preserve"> </w:t>
      </w:r>
      <w:r w:rsidRPr="63361BA6">
        <w:rPr>
          <w:rStyle w:val="normaltextrun"/>
          <w:rFonts w:ascii="Open Sans" w:eastAsiaTheme="minorEastAsia" w:hAnsi="Open Sans" w:cs="Open Sans"/>
          <w:sz w:val="22"/>
          <w:szCs w:val="22"/>
        </w:rPr>
        <w:t>GOED staff</w:t>
      </w:r>
      <w:r w:rsidR="7AE32CAD" w:rsidRPr="63361BA6">
        <w:rPr>
          <w:rStyle w:val="normaltextrun"/>
          <w:rFonts w:ascii="Open Sans" w:eastAsiaTheme="minorEastAsia" w:hAnsi="Open Sans" w:cs="Open Sans"/>
          <w:sz w:val="22"/>
          <w:szCs w:val="22"/>
        </w:rPr>
        <w:t>,</w:t>
      </w:r>
      <w:r w:rsidRPr="63361BA6">
        <w:rPr>
          <w:rStyle w:val="normaltextrun"/>
          <w:rFonts w:ascii="Open Sans" w:eastAsiaTheme="minorEastAsia" w:hAnsi="Open Sans" w:cs="Open Sans"/>
          <w:sz w:val="22"/>
          <w:szCs w:val="22"/>
        </w:rPr>
        <w:t xml:space="preserve"> as well as subrecipients</w:t>
      </w:r>
      <w:r w:rsidR="43DCC48F" w:rsidRPr="63361BA6">
        <w:rPr>
          <w:rStyle w:val="normaltextrun"/>
          <w:rFonts w:ascii="Open Sans" w:eastAsiaTheme="minorEastAsia" w:hAnsi="Open Sans" w:cs="Open Sans"/>
          <w:sz w:val="22"/>
          <w:szCs w:val="22"/>
        </w:rPr>
        <w:t>,</w:t>
      </w:r>
      <w:r w:rsidRPr="63361BA6">
        <w:rPr>
          <w:rStyle w:val="normaltextrun"/>
          <w:rFonts w:ascii="Open Sans" w:eastAsiaTheme="minorEastAsia" w:hAnsi="Open Sans" w:cs="Open Sans"/>
          <w:sz w:val="22"/>
          <w:szCs w:val="22"/>
        </w:rPr>
        <w:t xml:space="preserve"> will be required to attend fraud-related training provided by HUD OIG</w:t>
      </w:r>
      <w:r w:rsidR="00C56B01" w:rsidRPr="63361BA6">
        <w:rPr>
          <w:rStyle w:val="normaltextrun"/>
          <w:rFonts w:ascii="Open Sans" w:eastAsiaTheme="minorEastAsia" w:hAnsi="Open Sans" w:cs="Open Sans"/>
          <w:sz w:val="22"/>
          <w:szCs w:val="22"/>
        </w:rPr>
        <w:t>, when available,</w:t>
      </w:r>
      <w:r w:rsidRPr="63361BA6">
        <w:rPr>
          <w:rStyle w:val="normaltextrun"/>
          <w:rFonts w:ascii="Open Sans" w:eastAsiaTheme="minorEastAsia" w:hAnsi="Open Sans" w:cs="Open Sans"/>
          <w:sz w:val="22"/>
          <w:szCs w:val="22"/>
        </w:rPr>
        <w:t xml:space="preserve"> to assist in the proper management of CDBG–DR grant funds.</w:t>
      </w:r>
      <w:r w:rsidR="00D0026F" w:rsidRPr="63361BA6">
        <w:rPr>
          <w:rStyle w:val="normaltextrun"/>
          <w:rFonts w:ascii="Open Sans" w:eastAsiaTheme="minorEastAsia" w:hAnsi="Open Sans" w:cs="Open Sans"/>
          <w:sz w:val="22"/>
          <w:szCs w:val="22"/>
        </w:rPr>
        <w:t xml:space="preserve"> </w:t>
      </w:r>
      <w:r w:rsidRPr="63361BA6">
        <w:rPr>
          <w:rStyle w:val="normaltextrun"/>
          <w:rFonts w:ascii="Open Sans" w:eastAsiaTheme="minorEastAsia" w:hAnsi="Open Sans" w:cs="Open Sans"/>
          <w:sz w:val="22"/>
          <w:szCs w:val="22"/>
        </w:rPr>
        <w:t>When the training is offered by HUD OIG,</w:t>
      </w:r>
      <w:r w:rsidR="00D0026F" w:rsidRPr="63361BA6">
        <w:rPr>
          <w:rStyle w:val="normaltextrun"/>
          <w:rFonts w:ascii="Open Sans" w:eastAsiaTheme="minorEastAsia" w:hAnsi="Open Sans" w:cs="Open Sans"/>
          <w:sz w:val="22"/>
          <w:szCs w:val="22"/>
        </w:rPr>
        <w:t xml:space="preserve"> </w:t>
      </w:r>
      <w:r w:rsidR="005C38CA" w:rsidRPr="63361BA6">
        <w:rPr>
          <w:rStyle w:val="normaltextrun"/>
          <w:rFonts w:ascii="Open Sans" w:eastAsiaTheme="minorEastAsia" w:hAnsi="Open Sans" w:cs="Open Sans"/>
          <w:sz w:val="22"/>
          <w:szCs w:val="22"/>
        </w:rPr>
        <w:t>GOED</w:t>
      </w:r>
      <w:r w:rsidRPr="63361BA6">
        <w:rPr>
          <w:rStyle w:val="normaltextrun"/>
          <w:rFonts w:ascii="Open Sans" w:eastAsiaTheme="minorEastAsia" w:hAnsi="Open Sans" w:cs="Open Sans"/>
          <w:sz w:val="22"/>
          <w:szCs w:val="22"/>
        </w:rPr>
        <w:t xml:space="preserve"> will coordinate with HUD staff to attend the training.</w:t>
      </w:r>
      <w:r w:rsidRPr="63361BA6">
        <w:rPr>
          <w:rStyle w:val="normaltextrun"/>
          <w:rFonts w:ascii="Open Sans" w:eastAsiaTheme="minorEastAsia" w:hAnsi="Open Sans" w:cs="Open Sans"/>
        </w:rPr>
        <w:t> </w:t>
      </w:r>
    </w:p>
    <w:p w14:paraId="6CF34FA7" w14:textId="77777777" w:rsidR="00E0710B" w:rsidRPr="00E0710B" w:rsidRDefault="00E0710B" w:rsidP="00E0710B">
      <w:pPr>
        <w:pStyle w:val="paragraph"/>
        <w:spacing w:before="0" w:beforeAutospacing="0" w:after="0" w:afterAutospacing="0"/>
        <w:textAlignment w:val="baseline"/>
        <w:rPr>
          <w:rStyle w:val="normaltextrun"/>
          <w:rFonts w:ascii="Open Sans" w:eastAsiaTheme="minorHAnsi" w:hAnsi="Open Sans" w:cs="Open Sans"/>
          <w:sz w:val="22"/>
          <w:szCs w:val="22"/>
        </w:rPr>
      </w:pPr>
    </w:p>
    <w:p w14:paraId="78CB1A97" w14:textId="77777777" w:rsidR="00EA154D" w:rsidRPr="00255CAD" w:rsidRDefault="00EA154D" w:rsidP="00717FDB">
      <w:pPr>
        <w:pStyle w:val="Heading1"/>
        <w:rPr>
          <w:rStyle w:val="normaltextrun"/>
          <w:b w:val="0"/>
          <w:bCs w:val="0"/>
        </w:rPr>
      </w:pPr>
      <w:bookmarkStart w:id="18" w:name="_Toc201653007"/>
      <w:r w:rsidRPr="00255CAD">
        <w:rPr>
          <w:rStyle w:val="normaltextrun"/>
        </w:rPr>
        <w:t>Additional Resources </w:t>
      </w:r>
      <w:bookmarkEnd w:id="18"/>
      <w:r w:rsidRPr="00255CAD">
        <w:rPr>
          <w:rStyle w:val="normaltextrun"/>
        </w:rPr>
        <w:t> </w:t>
      </w:r>
    </w:p>
    <w:p w14:paraId="507E5580" w14:textId="5E0EA17E" w:rsidR="003D34FB" w:rsidRDefault="00EA154D" w:rsidP="00717FDB">
      <w:pPr>
        <w:pStyle w:val="paragraph"/>
        <w:spacing w:before="0" w:beforeAutospacing="0" w:after="0" w:afterAutospacing="0"/>
        <w:textAlignment w:val="baseline"/>
      </w:pPr>
      <w:r w:rsidRPr="00206442">
        <w:rPr>
          <w:rStyle w:val="normaltextrun"/>
          <w:rFonts w:ascii="Open Sans" w:eastAsiaTheme="minorHAnsi" w:hAnsi="Open Sans" w:cs="Open Sans"/>
          <w:sz w:val="22"/>
          <w:szCs w:val="22"/>
        </w:rPr>
        <w:t>HUD OIG’s “What You Can Do</w:t>
      </w:r>
      <w:r w:rsidRPr="00E955B9">
        <w:rPr>
          <w:rStyle w:val="normaltextrun"/>
          <w:rFonts w:ascii="Open Sans" w:eastAsiaTheme="minorHAnsi" w:hAnsi="Open Sans" w:cs="Open Sans"/>
          <w:sz w:val="22"/>
          <w:szCs w:val="22"/>
        </w:rPr>
        <w:t>” Guidance Page</w:t>
      </w:r>
      <w:r w:rsidR="00E0710B" w:rsidRPr="00E955B9">
        <w:rPr>
          <w:rStyle w:val="normaltextrun"/>
          <w:rFonts w:ascii="Open Sans" w:eastAsiaTheme="minorHAnsi" w:hAnsi="Open Sans" w:cs="Open Sans"/>
          <w:sz w:val="22"/>
          <w:szCs w:val="22"/>
        </w:rPr>
        <w:t>:</w:t>
      </w:r>
      <w:r w:rsidR="00E0710B" w:rsidRPr="00E955B9">
        <w:rPr>
          <w:rStyle w:val="normaltextrun"/>
          <w:rFonts w:ascii="Open Sans" w:hAnsi="Open Sans" w:cs="Open Sans"/>
          <w:sz w:val="22"/>
          <w:szCs w:val="22"/>
        </w:rPr>
        <w:t xml:space="preserve"> </w:t>
      </w:r>
      <w:hyperlink r:id="rId21" w:tgtFrame="_blank" w:history="1">
        <w:r w:rsidRPr="00E955B9">
          <w:rPr>
            <w:rStyle w:val="normaltextrun"/>
            <w:rFonts w:ascii="Open Sans" w:hAnsi="Open Sans" w:cs="Open Sans"/>
            <w:color w:val="467886"/>
            <w:sz w:val="22"/>
            <w:szCs w:val="22"/>
            <w:u w:val="single"/>
          </w:rPr>
          <w:t>hudoig.gov/fraud/what-you-can-do</w:t>
        </w:r>
      </w:hyperlink>
      <w:r w:rsidRPr="00E955B9">
        <w:rPr>
          <w:rStyle w:val="normaltextrun"/>
          <w:rFonts w:ascii="Arial" w:hAnsi="Arial" w:cs="Arial"/>
          <w:sz w:val="22"/>
          <w:szCs w:val="22"/>
        </w:rPr>
        <w:t> </w:t>
      </w:r>
      <w:r w:rsidR="0080241C">
        <w:rPr>
          <w:rStyle w:val="eop"/>
          <w:rFonts w:ascii="Aptos" w:hAnsi="Aptos" w:cs="Segoe UI"/>
        </w:rPr>
        <w:t xml:space="preserve"> </w:t>
      </w:r>
    </w:p>
    <w:p w14:paraId="19DE8048" w14:textId="77777777" w:rsidR="003D34FB" w:rsidRDefault="003D34FB" w:rsidP="00CF59E7"/>
    <w:p w14:paraId="035CC24E" w14:textId="77777777" w:rsidR="003D34FB" w:rsidRDefault="003D34FB" w:rsidP="00CF59E7"/>
    <w:p w14:paraId="6CABDE8C" w14:textId="77777777" w:rsidR="003D34FB" w:rsidRDefault="003D34FB" w:rsidP="00CF59E7"/>
    <w:p w14:paraId="54CF2A9E" w14:textId="77777777" w:rsidR="003D34FB" w:rsidRPr="00CF59E7" w:rsidRDefault="003D34FB" w:rsidP="00CF59E7"/>
    <w:sectPr w:rsidR="003D34FB" w:rsidRPr="00CF59E7" w:rsidSect="005A3A58">
      <w:headerReference w:type="default" r:id="rId22"/>
      <w:footerReference w:type="default" r:id="rId23"/>
      <w:headerReference w:type="first" r:id="rId24"/>
      <w:footerReference w:type="first" r:id="rId2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7ED2F" w14:textId="77777777" w:rsidR="00C8289E" w:rsidRDefault="00C8289E" w:rsidP="00F63951">
      <w:pPr>
        <w:spacing w:after="0" w:line="240" w:lineRule="auto"/>
      </w:pPr>
      <w:r>
        <w:separator/>
      </w:r>
    </w:p>
  </w:endnote>
  <w:endnote w:type="continuationSeparator" w:id="0">
    <w:p w14:paraId="09843342" w14:textId="77777777" w:rsidR="00C8289E" w:rsidRDefault="00C8289E" w:rsidP="00F63951">
      <w:pPr>
        <w:spacing w:after="0" w:line="240" w:lineRule="auto"/>
      </w:pPr>
      <w:r>
        <w:continuationSeparator/>
      </w:r>
    </w:p>
  </w:endnote>
  <w:endnote w:type="continuationNotice" w:id="1">
    <w:p w14:paraId="6B61231F" w14:textId="77777777" w:rsidR="00C8289E" w:rsidRDefault="00C828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701352"/>
      <w:docPartObj>
        <w:docPartGallery w:val="Page Numbers (Bottom of Page)"/>
        <w:docPartUnique/>
      </w:docPartObj>
    </w:sdtPr>
    <w:sdtEndPr>
      <w:rPr>
        <w:b/>
        <w:bCs/>
        <w:noProof/>
        <w:color w:val="295F83"/>
        <w:sz w:val="28"/>
        <w:szCs w:val="28"/>
      </w:rPr>
    </w:sdtEndPr>
    <w:sdtContent>
      <w:p w14:paraId="746A40FA" w14:textId="11FE59A4" w:rsidR="001D685A" w:rsidRPr="008E4A2C" w:rsidRDefault="008E3B81" w:rsidP="001D685A">
        <w:pPr>
          <w:pStyle w:val="Footer"/>
          <w:rPr>
            <w:b/>
            <w:bCs/>
            <w:color w:val="295F83"/>
            <w:sz w:val="28"/>
            <w:szCs w:val="28"/>
          </w:rPr>
        </w:pPr>
        <w:r w:rsidRPr="008E4A2C">
          <w:rPr>
            <w:b/>
            <w:bCs/>
            <w:noProof/>
            <w:color w:val="295F83"/>
            <w:sz w:val="28"/>
            <w:szCs w:val="28"/>
          </w:rPr>
          <w:drawing>
            <wp:anchor distT="0" distB="0" distL="114300" distR="114300" simplePos="0" relativeHeight="251658240" behindDoc="1" locked="0" layoutInCell="1" allowOverlap="1" wp14:anchorId="53F5D10F" wp14:editId="02BCBAE5">
              <wp:simplePos x="0" y="0"/>
              <wp:positionH relativeFrom="column">
                <wp:posOffset>-635000</wp:posOffset>
              </wp:positionH>
              <wp:positionV relativeFrom="paragraph">
                <wp:posOffset>167005</wp:posOffset>
              </wp:positionV>
              <wp:extent cx="1574800" cy="317500"/>
              <wp:effectExtent l="0" t="0" r="6350" b="6350"/>
              <wp:wrapTight wrapText="bothSides">
                <wp:wrapPolygon edited="0">
                  <wp:start x="261" y="0"/>
                  <wp:lineTo x="0" y="16848"/>
                  <wp:lineTo x="1306" y="19440"/>
                  <wp:lineTo x="7839" y="20736"/>
                  <wp:lineTo x="15939" y="20736"/>
                  <wp:lineTo x="20119" y="19440"/>
                  <wp:lineTo x="21426" y="15552"/>
                  <wp:lineTo x="20903" y="0"/>
                  <wp:lineTo x="261" y="0"/>
                </wp:wrapPolygon>
              </wp:wrapTight>
              <wp:docPr id="1018359128" name="Graphic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59128" name="Graphic 58"/>
                      <pic:cNvPicPr/>
                    </pic:nvPicPr>
                    <pic:blipFill>
                      <a:blip r:embed="rId1">
                        <a:extLst>
                          <a:ext uri="{28A0092B-C50C-407E-A947-70E740481C1C}">
                            <a14:useLocalDpi xmlns:a14="http://schemas.microsoft.com/office/drawing/2010/main" val="0"/>
                          </a:ext>
                        </a:extLst>
                      </a:blip>
                      <a:stretch>
                        <a:fillRect/>
                      </a:stretch>
                    </pic:blipFill>
                    <pic:spPr>
                      <a:xfrm>
                        <a:off x="0" y="0"/>
                        <a:ext cx="1574800" cy="317500"/>
                      </a:xfrm>
                      <a:prstGeom prst="rect">
                        <a:avLst/>
                      </a:prstGeom>
                    </pic:spPr>
                  </pic:pic>
                </a:graphicData>
              </a:graphic>
              <wp14:sizeRelH relativeFrom="margin">
                <wp14:pctWidth>0</wp14:pctWidth>
              </wp14:sizeRelH>
              <wp14:sizeRelV relativeFrom="margin">
                <wp14:pctHeight>0</wp14:pctHeight>
              </wp14:sizeRelV>
            </wp:anchor>
          </w:drawing>
        </w:r>
      </w:p>
    </w:sdtContent>
  </w:sdt>
  <w:p w14:paraId="2E71A5BD" w14:textId="7C3F72F4" w:rsidR="003C4D4B" w:rsidRPr="00CD3DFB" w:rsidRDefault="00797565" w:rsidP="00797565">
    <w:pPr>
      <w:pStyle w:val="Footer"/>
      <w:jc w:val="right"/>
      <w:rPr>
        <w:rFonts w:cs="Open Sans"/>
        <w:b/>
        <w:bCs/>
        <w:color w:val="295F83"/>
        <w:sz w:val="28"/>
        <w:szCs w:val="28"/>
      </w:rPr>
    </w:pPr>
    <w:r w:rsidRPr="00CD3DFB">
      <w:rPr>
        <w:rFonts w:cs="Open Sans"/>
        <w:b/>
        <w:bCs/>
        <w:noProof/>
        <w:color w:val="295F83"/>
        <w:sz w:val="28"/>
        <w:szCs w:val="28"/>
      </w:rPr>
      <mc:AlternateContent>
        <mc:Choice Requires="wps">
          <w:drawing>
            <wp:anchor distT="0" distB="0" distL="114300" distR="114300" simplePos="0" relativeHeight="251658241" behindDoc="0" locked="0" layoutInCell="1" allowOverlap="1" wp14:anchorId="6A1FE87E" wp14:editId="60F7EF36">
              <wp:simplePos x="0" y="0"/>
              <wp:positionH relativeFrom="column">
                <wp:posOffset>1243954</wp:posOffset>
              </wp:positionH>
              <wp:positionV relativeFrom="paragraph">
                <wp:posOffset>144780</wp:posOffset>
              </wp:positionV>
              <wp:extent cx="4368800" cy="0"/>
              <wp:effectExtent l="0" t="0" r="0" b="0"/>
              <wp:wrapNone/>
              <wp:docPr id="2137953776" name="Straight Connector 59"/>
              <wp:cNvGraphicFramePr/>
              <a:graphic xmlns:a="http://schemas.openxmlformats.org/drawingml/2006/main">
                <a:graphicData uri="http://schemas.microsoft.com/office/word/2010/wordprocessingShape">
                  <wps:wsp>
                    <wps:cNvCnPr/>
                    <wps:spPr>
                      <a:xfrm>
                        <a:off x="0" y="0"/>
                        <a:ext cx="4368800" cy="0"/>
                      </a:xfrm>
                      <a:prstGeom prst="line">
                        <a:avLst/>
                      </a:prstGeom>
                      <a:ln>
                        <a:solidFill>
                          <a:srgbClr val="AED04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53FAA68">
            <v:line id="Straight Connector 59" style="position:absolute;z-index:251669517;visibility:visible;mso-wrap-style:square;mso-wrap-distance-left:9pt;mso-wrap-distance-top:0;mso-wrap-distance-right:9pt;mso-wrap-distance-bottom:0;mso-position-horizontal:absolute;mso-position-horizontal-relative:text;mso-position-vertical:absolute;mso-position-vertical-relative:text" o:spid="_x0000_s1026" strokecolor="#aed045" strokeweight=".5pt" from="97.95pt,11.4pt" to="441.95pt,11.4pt" w14:anchorId="24B83F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">
              <v:stroke joinstyle="miter"/>
            </v:line>
          </w:pict>
        </mc:Fallback>
      </mc:AlternateContent>
    </w:r>
    <w:r w:rsidRPr="00CD3DFB">
      <w:rPr>
        <w:rFonts w:cs="Open Sans"/>
        <w:b/>
        <w:bCs/>
        <w:color w:val="295F83"/>
        <w:sz w:val="28"/>
        <w:szCs w:val="28"/>
      </w:rPr>
      <w:fldChar w:fldCharType="begin"/>
    </w:r>
    <w:r w:rsidRPr="00CD3DFB">
      <w:rPr>
        <w:rFonts w:cs="Open Sans"/>
        <w:b/>
        <w:bCs/>
        <w:color w:val="295F83"/>
        <w:sz w:val="28"/>
        <w:szCs w:val="28"/>
      </w:rPr>
      <w:instrText xml:space="preserve"> PAGE   \* MERGEFORMAT </w:instrText>
    </w:r>
    <w:r w:rsidRPr="00CD3DFB">
      <w:rPr>
        <w:rFonts w:cs="Open Sans"/>
        <w:b/>
        <w:bCs/>
        <w:color w:val="295F83"/>
        <w:sz w:val="28"/>
        <w:szCs w:val="28"/>
      </w:rPr>
      <w:fldChar w:fldCharType="separate"/>
    </w:r>
    <w:r w:rsidRPr="00CD3DFB">
      <w:rPr>
        <w:rFonts w:cs="Open Sans"/>
        <w:b/>
        <w:bCs/>
        <w:noProof/>
        <w:color w:val="295F83"/>
        <w:sz w:val="28"/>
        <w:szCs w:val="28"/>
      </w:rPr>
      <w:t>1</w:t>
    </w:r>
    <w:r w:rsidRPr="00CD3DFB">
      <w:rPr>
        <w:rFonts w:cs="Open Sans"/>
        <w:b/>
        <w:bCs/>
        <w:noProof/>
        <w:color w:val="295F83"/>
        <w:sz w:val="28"/>
        <w:szCs w:val="28"/>
      </w:rPr>
      <w:fldChar w:fldCharType="end"/>
    </w:r>
    <w:r w:rsidR="008E3B81" w:rsidRPr="008E3B81">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D73669D" w14:paraId="251DDC22" w14:textId="77777777" w:rsidTr="4D73669D">
      <w:trPr>
        <w:trHeight w:val="300"/>
      </w:trPr>
      <w:tc>
        <w:tcPr>
          <w:tcW w:w="3120" w:type="dxa"/>
        </w:tcPr>
        <w:p w14:paraId="2458B5B3" w14:textId="47B8068E" w:rsidR="4D73669D" w:rsidRDefault="4D73669D" w:rsidP="4D73669D">
          <w:pPr>
            <w:pStyle w:val="Header"/>
            <w:ind w:left="-115"/>
          </w:pPr>
        </w:p>
      </w:tc>
      <w:tc>
        <w:tcPr>
          <w:tcW w:w="3120" w:type="dxa"/>
        </w:tcPr>
        <w:p w14:paraId="79EC426C" w14:textId="5B596955" w:rsidR="4D73669D" w:rsidRDefault="4D73669D" w:rsidP="4D73669D">
          <w:pPr>
            <w:pStyle w:val="Header"/>
            <w:jc w:val="center"/>
          </w:pPr>
        </w:p>
      </w:tc>
      <w:tc>
        <w:tcPr>
          <w:tcW w:w="3120" w:type="dxa"/>
        </w:tcPr>
        <w:p w14:paraId="48C1A9B1" w14:textId="677FB0C9" w:rsidR="4D73669D" w:rsidRDefault="4D73669D" w:rsidP="4D73669D">
          <w:pPr>
            <w:pStyle w:val="Header"/>
            <w:ind w:right="-115"/>
            <w:jc w:val="right"/>
          </w:pPr>
        </w:p>
      </w:tc>
    </w:tr>
  </w:tbl>
  <w:p w14:paraId="11587FE2" w14:textId="5986D59C" w:rsidR="4D73669D" w:rsidRDefault="4D73669D" w:rsidP="4D736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3B872" w14:textId="77777777" w:rsidR="00C8289E" w:rsidRDefault="00C8289E" w:rsidP="00F63951">
      <w:pPr>
        <w:spacing w:after="0" w:line="240" w:lineRule="auto"/>
      </w:pPr>
      <w:r>
        <w:separator/>
      </w:r>
    </w:p>
  </w:footnote>
  <w:footnote w:type="continuationSeparator" w:id="0">
    <w:p w14:paraId="5DBD490B" w14:textId="77777777" w:rsidR="00C8289E" w:rsidRDefault="00C8289E" w:rsidP="00F63951">
      <w:pPr>
        <w:spacing w:after="0" w:line="240" w:lineRule="auto"/>
      </w:pPr>
      <w:r>
        <w:continuationSeparator/>
      </w:r>
    </w:p>
  </w:footnote>
  <w:footnote w:type="continuationNotice" w:id="1">
    <w:p w14:paraId="69DEE899" w14:textId="77777777" w:rsidR="00C8289E" w:rsidRDefault="00C828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DF64" w14:textId="61976859" w:rsidR="00122CDC" w:rsidRPr="00CF7DA1" w:rsidRDefault="000B7F32" w:rsidP="00122CDC">
    <w:pPr>
      <w:pStyle w:val="Header"/>
      <w:rPr>
        <w:rFonts w:asciiTheme="minorHAnsi" w:hAnsiTheme="minorHAnsi" w:cstheme="minorHAnsi"/>
        <w:noProof/>
      </w:rPr>
    </w:pPr>
    <w:r>
      <w:rPr>
        <w:rFonts w:asciiTheme="minorHAnsi" w:hAnsiTheme="minorHAnsi" w:cstheme="minorHAnsi"/>
        <w:noProof/>
      </w:rPr>
      <mc:AlternateContent>
        <mc:Choice Requires="wps">
          <w:drawing>
            <wp:anchor distT="0" distB="0" distL="114300" distR="114300" simplePos="0" relativeHeight="251658245" behindDoc="0" locked="0" layoutInCell="1" allowOverlap="1" wp14:anchorId="0B87FCE0" wp14:editId="30614588">
              <wp:simplePos x="0" y="0"/>
              <wp:positionH relativeFrom="column">
                <wp:posOffset>685799</wp:posOffset>
              </wp:positionH>
              <wp:positionV relativeFrom="paragraph">
                <wp:posOffset>-142875</wp:posOffset>
              </wp:positionV>
              <wp:extent cx="4010025" cy="260350"/>
              <wp:effectExtent l="0" t="0" r="9525" b="6350"/>
              <wp:wrapNone/>
              <wp:docPr id="960205464" name="Text Box 32"/>
              <wp:cNvGraphicFramePr/>
              <a:graphic xmlns:a="http://schemas.openxmlformats.org/drawingml/2006/main">
                <a:graphicData uri="http://schemas.microsoft.com/office/word/2010/wordprocessingShape">
                  <wps:wsp>
                    <wps:cNvSpPr txBox="1"/>
                    <wps:spPr>
                      <a:xfrm>
                        <a:off x="0" y="0"/>
                        <a:ext cx="4010025" cy="260350"/>
                      </a:xfrm>
                      <a:prstGeom prst="rect">
                        <a:avLst/>
                      </a:prstGeom>
                      <a:solidFill>
                        <a:schemeClr val="lt1"/>
                      </a:solidFill>
                      <a:ln w="6350">
                        <a:noFill/>
                      </a:ln>
                    </wps:spPr>
                    <wps:txbx>
                      <w:txbxContent>
                        <w:p w14:paraId="39FE9B4E" w14:textId="1FFE04F4" w:rsidR="00122CDC" w:rsidRPr="00E37929" w:rsidRDefault="005A3A58" w:rsidP="00122CDC">
                          <w:pPr>
                            <w:rPr>
                              <w:rFonts w:ascii="Arial" w:hAnsi="Arial" w:cs="Arial"/>
                              <w:color w:val="035166"/>
                            </w:rPr>
                          </w:pPr>
                          <w:r>
                            <w:rPr>
                              <w:rFonts w:ascii="Arial" w:hAnsi="Arial" w:cs="Arial"/>
                              <w:color w:val="035166"/>
                            </w:rPr>
                            <w:t>Fraud, Waste, and Abuse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6FF78161">
            <v:shapetype id="_x0000_t202" coordsize="21600,21600" o:spt="202" path="m,l,21600r21600,l21600,xe" w14:anchorId="0B87FCE0">
              <v:stroke joinstyle="miter"/>
              <v:path gradientshapeok="t" o:connecttype="rect"/>
            </v:shapetype>
            <v:shape id="Text Box 32" style="position:absolute;margin-left:54pt;margin-top:-11.25pt;width:315.75pt;height:2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">
              <v:textbox>
                <w:txbxContent>
                  <w:p w:rsidRPr="00E37929" w:rsidR="00122CDC" w:rsidP="00122CDC" w:rsidRDefault="005A3A58" w14:paraId="3AE1702C" w14:textId="1FFE04F4">
                    <w:pPr>
                      <w:rPr>
                        <w:rFonts w:ascii="Arial" w:hAnsi="Arial" w:cs="Arial"/>
                        <w:color w:val="035166"/>
                      </w:rPr>
                    </w:pPr>
                    <w:r>
                      <w:rPr>
                        <w:rFonts w:ascii="Arial" w:hAnsi="Arial" w:cs="Arial"/>
                        <w:color w:val="035166"/>
                      </w:rPr>
                      <w:t>Fraud, Waste, and Abuse</w:t>
                    </w:r>
                  </w:p>
                </w:txbxContent>
              </v:textbox>
            </v:shape>
          </w:pict>
        </mc:Fallback>
      </mc:AlternateContent>
    </w:r>
    <w:r w:rsidR="00122CDC">
      <w:rPr>
        <w:rFonts w:asciiTheme="minorHAnsi" w:hAnsiTheme="minorHAnsi" w:cstheme="minorHAnsi"/>
        <w:noProof/>
      </w:rPr>
      <mc:AlternateContent>
        <mc:Choice Requires="wps">
          <w:drawing>
            <wp:anchor distT="0" distB="0" distL="114300" distR="114300" simplePos="0" relativeHeight="251658246" behindDoc="0" locked="0" layoutInCell="1" allowOverlap="1" wp14:anchorId="3EBEFA49" wp14:editId="3F949F35">
              <wp:simplePos x="0" y="0"/>
              <wp:positionH relativeFrom="column">
                <wp:posOffset>-958850</wp:posOffset>
              </wp:positionH>
              <wp:positionV relativeFrom="paragraph">
                <wp:posOffset>120650</wp:posOffset>
              </wp:positionV>
              <wp:extent cx="1670696" cy="0"/>
              <wp:effectExtent l="0" t="19050" r="43815" b="38100"/>
              <wp:wrapNone/>
              <wp:docPr id="828959960"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005D8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0AF4B4FE">
            <v:line id="Straight Connector 41" style="position:absolute;z-index:251678733;visibility:visible;mso-wrap-style:square;mso-wrap-distance-left:9pt;mso-wrap-distance-top:0;mso-wrap-distance-right:9pt;mso-wrap-distance-bottom:0;mso-position-horizontal:absolute;mso-position-horizontal-relative:text;mso-position-vertical:absolute;mso-position-vertical-relative:text" o:spid="_x0000_s1026" strokecolor="#005d86" strokeweight="4.5pt" from="-75.5pt,9.5pt" to="56.05pt,9.5pt" w14:anchorId="35E5C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47" behindDoc="0" locked="0" layoutInCell="1" allowOverlap="1" wp14:anchorId="43AC822E" wp14:editId="4C0AF4F4">
              <wp:simplePos x="0" y="0"/>
              <wp:positionH relativeFrom="column">
                <wp:posOffset>685639</wp:posOffset>
              </wp:positionH>
              <wp:positionV relativeFrom="paragraph">
                <wp:posOffset>120650</wp:posOffset>
              </wp:positionV>
              <wp:extent cx="1670696" cy="0"/>
              <wp:effectExtent l="0" t="19050" r="43815" b="38100"/>
              <wp:wrapNone/>
              <wp:docPr id="4452972"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AED04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509FBC8D">
            <v:line id="Straight Connector 41" style="position:absolute;z-index:251679757;visibility:visible;mso-wrap-style:square;mso-wrap-distance-left:9pt;mso-wrap-distance-top:0;mso-wrap-distance-right:9pt;mso-wrap-distance-bottom:0;mso-position-horizontal:absolute;mso-position-horizontal-relative:text;mso-position-vertical:absolute;mso-position-vertical-relative:text" o:spid="_x0000_s1026" strokecolor="#aed045" strokeweight="4.5pt" from="54pt,9.5pt" to="185.55pt,9.5pt" w14:anchorId="79266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48" behindDoc="0" locked="0" layoutInCell="1" allowOverlap="1" wp14:anchorId="5B64111A" wp14:editId="28F0F1D5">
              <wp:simplePos x="0" y="0"/>
              <wp:positionH relativeFrom="column">
                <wp:posOffset>2330127</wp:posOffset>
              </wp:positionH>
              <wp:positionV relativeFrom="paragraph">
                <wp:posOffset>120650</wp:posOffset>
              </wp:positionV>
              <wp:extent cx="1670696" cy="0"/>
              <wp:effectExtent l="0" t="19050" r="43815" b="38100"/>
              <wp:wrapNone/>
              <wp:docPr id="1954783735"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00ADE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5A849183">
            <v:line id="Straight Connector 41" style="position:absolute;z-index:251680781;visibility:visible;mso-wrap-style:square;mso-wrap-distance-left:9pt;mso-wrap-distance-top:0;mso-wrap-distance-right:9pt;mso-wrap-distance-bottom:0;mso-position-horizontal:absolute;mso-position-horizontal-relative:text;mso-position-vertical:absolute;mso-position-vertical-relative:text" o:spid="_x0000_s1026" strokecolor="#00adef" strokeweight="4.5pt" from="183.45pt,9.5pt" to="315pt,9.5pt" w14:anchorId="3C738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49" behindDoc="0" locked="0" layoutInCell="1" allowOverlap="1" wp14:anchorId="3E7A349F" wp14:editId="71419319">
              <wp:simplePos x="0" y="0"/>
              <wp:positionH relativeFrom="column">
                <wp:posOffset>3974616</wp:posOffset>
              </wp:positionH>
              <wp:positionV relativeFrom="paragraph">
                <wp:posOffset>120650</wp:posOffset>
              </wp:positionV>
              <wp:extent cx="1670696" cy="0"/>
              <wp:effectExtent l="0" t="19050" r="43815" b="38100"/>
              <wp:wrapNone/>
              <wp:docPr id="1238095077"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E4A01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43DD0A60">
            <v:line id="Straight Connector 41" style="position:absolute;z-index:251681805;visibility:visible;mso-wrap-style:square;mso-wrap-distance-left:9pt;mso-wrap-distance-top:0;mso-wrap-distance-right:9pt;mso-wrap-distance-bottom:0;mso-position-horizontal:absolute;mso-position-horizontal-relative:text;mso-position-vertical:absolute;mso-position-vertical-relative:text" o:spid="_x0000_s1026" strokecolor="#e4a01e" strokeweight="4.5pt" from="312.95pt,9.5pt" to="444.5pt,9.5pt" w14:anchorId="471CD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50" behindDoc="0" locked="0" layoutInCell="1" allowOverlap="1" wp14:anchorId="7BB51007" wp14:editId="6C34D6C0">
              <wp:simplePos x="0" y="0"/>
              <wp:positionH relativeFrom="column">
                <wp:posOffset>5619104</wp:posOffset>
              </wp:positionH>
              <wp:positionV relativeFrom="paragraph">
                <wp:posOffset>120650</wp:posOffset>
              </wp:positionV>
              <wp:extent cx="1670696" cy="0"/>
              <wp:effectExtent l="0" t="19050" r="43815" b="38100"/>
              <wp:wrapNone/>
              <wp:docPr id="1999867288" name="Straight Connector 41"/>
              <wp:cNvGraphicFramePr/>
              <a:graphic xmlns:a="http://schemas.openxmlformats.org/drawingml/2006/main">
                <a:graphicData uri="http://schemas.microsoft.com/office/word/2010/wordprocessingShape">
                  <wps:wsp>
                    <wps:cNvCnPr/>
                    <wps:spPr>
                      <a:xfrm>
                        <a:off x="0" y="0"/>
                        <a:ext cx="1670696" cy="0"/>
                      </a:xfrm>
                      <a:prstGeom prst="line">
                        <a:avLst/>
                      </a:prstGeom>
                      <a:ln w="57150">
                        <a:solidFill>
                          <a:srgbClr val="96CBE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471BAC54">
            <v:line id="Straight Connector 41" style="position:absolute;z-index:251682829;visibility:visible;mso-wrap-style:square;mso-wrap-distance-left:9pt;mso-wrap-distance-top:0;mso-wrap-distance-right:9pt;mso-wrap-distance-bottom:0;mso-position-horizontal:absolute;mso-position-horizontal-relative:text;mso-position-vertical:absolute;mso-position-vertical-relative:text" o:spid="_x0000_s1026" strokecolor="#96cbe6" strokeweight="4.5pt" from="442.45pt,9.5pt" to="574pt,9.5pt" w14:anchorId="643F4F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">
              <v:stroke joinstyle="miter"/>
            </v:line>
          </w:pict>
        </mc:Fallback>
      </mc:AlternateContent>
    </w:r>
    <w:r w:rsidR="00122CDC">
      <w:rPr>
        <w:rFonts w:asciiTheme="minorHAnsi" w:hAnsiTheme="minorHAnsi" w:cstheme="minorHAnsi"/>
        <w:noProof/>
      </w:rPr>
      <mc:AlternateContent>
        <mc:Choice Requires="wps">
          <w:drawing>
            <wp:anchor distT="0" distB="0" distL="114300" distR="114300" simplePos="0" relativeHeight="251658244" behindDoc="0" locked="0" layoutInCell="1" allowOverlap="1" wp14:anchorId="421F677B" wp14:editId="494F1D6E">
              <wp:simplePos x="0" y="0"/>
              <wp:positionH relativeFrom="column">
                <wp:posOffset>-908050</wp:posOffset>
              </wp:positionH>
              <wp:positionV relativeFrom="paragraph">
                <wp:posOffset>-139700</wp:posOffset>
              </wp:positionV>
              <wp:extent cx="1593215" cy="292100"/>
              <wp:effectExtent l="0" t="0" r="6985" b="0"/>
              <wp:wrapNone/>
              <wp:docPr id="418645885" name="Rectangle 31"/>
              <wp:cNvGraphicFramePr/>
              <a:graphic xmlns:a="http://schemas.openxmlformats.org/drawingml/2006/main">
                <a:graphicData uri="http://schemas.microsoft.com/office/word/2010/wordprocessingShape">
                  <wps:wsp>
                    <wps:cNvSpPr/>
                    <wps:spPr>
                      <a:xfrm>
                        <a:off x="0" y="0"/>
                        <a:ext cx="1593215" cy="292100"/>
                      </a:xfrm>
                      <a:prstGeom prst="rect">
                        <a:avLst/>
                      </a:prstGeom>
                      <a:solidFill>
                        <a:srgbClr val="005D8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6D951F" w14:textId="14C86575" w:rsidR="00122CDC" w:rsidRPr="00B505E2" w:rsidRDefault="00122CDC" w:rsidP="00122CDC">
                          <w:pPr>
                            <w:jc w:val="right"/>
                            <w:rPr>
                              <w:rFonts w:ascii="Arial" w:hAnsi="Arial" w:cs="Arial"/>
                              <w:b/>
                              <w:bCs/>
                              <w:sz w:val="18"/>
                              <w:szCs w:val="18"/>
                            </w:rPr>
                          </w:pPr>
                          <w:r>
                            <w:rPr>
                              <w:rFonts w:ascii="Arial" w:hAnsi="Arial" w:cs="Arial"/>
                              <w:b/>
                              <w:bCs/>
                              <w:sz w:val="18"/>
                              <w:szCs w:val="18"/>
                            </w:rPr>
                            <w:t>CDBG-DR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2EC9773E">
            <v:rect id="Rectangle 31" style="position:absolute;margin-left:-71.5pt;margin-top:-11pt;width:125.45pt;height:2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005d86" stroked="f" strokeweight="1pt" w14:anchorId="421F67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">
              <v:textbox>
                <w:txbxContent>
                  <w:p w:rsidRPr="00B505E2" w:rsidR="00122CDC" w:rsidP="00122CDC" w:rsidRDefault="00122CDC" w14:paraId="1DD79BFE" w14:textId="14C86575">
                    <w:pPr>
                      <w:jc w:val="right"/>
                      <w:rPr>
                        <w:rFonts w:ascii="Arial" w:hAnsi="Arial" w:cs="Arial"/>
                        <w:b/>
                        <w:bCs/>
                        <w:sz w:val="18"/>
                        <w:szCs w:val="18"/>
                      </w:rPr>
                    </w:pPr>
                    <w:r>
                      <w:rPr>
                        <w:rFonts w:ascii="Arial" w:hAnsi="Arial" w:cs="Arial"/>
                        <w:b/>
                        <w:bCs/>
                        <w:sz w:val="18"/>
                        <w:szCs w:val="18"/>
                      </w:rPr>
                      <w:t>CDBG-DR Policy</w:t>
                    </w:r>
                  </w:p>
                </w:txbxContent>
              </v:textbox>
            </v:rect>
          </w:pict>
        </mc:Fallback>
      </mc:AlternateContent>
    </w:r>
  </w:p>
  <w:p w14:paraId="0AA1357B" w14:textId="77777777" w:rsidR="00F554B5" w:rsidRDefault="00F554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60E62" w14:textId="238B88DF" w:rsidR="00F554B5" w:rsidRDefault="001D04EF" w:rsidP="00F554B5">
    <w:pPr>
      <w:pStyle w:val="Header"/>
    </w:pPr>
    <w:r>
      <w:rPr>
        <w:noProof/>
      </w:rPr>
      <mc:AlternateContent>
        <mc:Choice Requires="wpg">
          <w:drawing>
            <wp:anchor distT="0" distB="0" distL="114300" distR="114300" simplePos="0" relativeHeight="251658243" behindDoc="0" locked="0" layoutInCell="1" allowOverlap="1" wp14:anchorId="5B4B094E" wp14:editId="4011F9FD">
              <wp:simplePos x="0" y="0"/>
              <wp:positionH relativeFrom="page">
                <wp:posOffset>0</wp:posOffset>
              </wp:positionH>
              <wp:positionV relativeFrom="paragraph">
                <wp:posOffset>288290</wp:posOffset>
              </wp:positionV>
              <wp:extent cx="7827010" cy="0"/>
              <wp:effectExtent l="0" t="19050" r="59690" b="38100"/>
              <wp:wrapNone/>
              <wp:docPr id="917749711" name="Group 1"/>
              <wp:cNvGraphicFramePr/>
              <a:graphic xmlns:a="http://schemas.openxmlformats.org/drawingml/2006/main">
                <a:graphicData uri="http://schemas.microsoft.com/office/word/2010/wordprocessingGroup">
                  <wpg:wgp>
                    <wpg:cNvGrpSpPr/>
                    <wpg:grpSpPr>
                      <a:xfrm>
                        <a:off x="0" y="0"/>
                        <a:ext cx="7827010" cy="0"/>
                        <a:chOff x="0" y="0"/>
                        <a:chExt cx="7827122" cy="0"/>
                      </a:xfrm>
                    </wpg:grpSpPr>
                    <wps:wsp>
                      <wps:cNvPr id="380504020" name="Straight Connector 41"/>
                      <wps:cNvCnPr/>
                      <wps:spPr>
                        <a:xfrm>
                          <a:off x="0" y="0"/>
                          <a:ext cx="1585810" cy="0"/>
                        </a:xfrm>
                        <a:prstGeom prst="line">
                          <a:avLst/>
                        </a:prstGeom>
                        <a:ln w="57150">
                          <a:solidFill>
                            <a:srgbClr val="005D86"/>
                          </a:solidFill>
                        </a:ln>
                      </wps:spPr>
                      <wps:style>
                        <a:lnRef idx="1">
                          <a:schemeClr val="accent1"/>
                        </a:lnRef>
                        <a:fillRef idx="0">
                          <a:schemeClr val="accent1"/>
                        </a:fillRef>
                        <a:effectRef idx="0">
                          <a:schemeClr val="accent1"/>
                        </a:effectRef>
                        <a:fontRef idx="minor">
                          <a:schemeClr val="tx1"/>
                        </a:fontRef>
                      </wps:style>
                      <wps:bodyPr/>
                    </wps:wsp>
                    <wps:wsp>
                      <wps:cNvPr id="1300393587" name="Straight Connector 41"/>
                      <wps:cNvCnPr/>
                      <wps:spPr>
                        <a:xfrm>
                          <a:off x="1562986" y="0"/>
                          <a:ext cx="1585810" cy="0"/>
                        </a:xfrm>
                        <a:prstGeom prst="line">
                          <a:avLst/>
                        </a:prstGeom>
                        <a:ln w="57150">
                          <a:solidFill>
                            <a:srgbClr val="AED045"/>
                          </a:solidFill>
                        </a:ln>
                      </wps:spPr>
                      <wps:style>
                        <a:lnRef idx="1">
                          <a:schemeClr val="accent1"/>
                        </a:lnRef>
                        <a:fillRef idx="0">
                          <a:schemeClr val="accent1"/>
                        </a:fillRef>
                        <a:effectRef idx="0">
                          <a:schemeClr val="accent1"/>
                        </a:effectRef>
                        <a:fontRef idx="minor">
                          <a:schemeClr val="tx1"/>
                        </a:fontRef>
                      </wps:style>
                      <wps:bodyPr/>
                    </wps:wsp>
                    <wps:wsp>
                      <wps:cNvPr id="218853208" name="Straight Connector 41"/>
                      <wps:cNvCnPr/>
                      <wps:spPr>
                        <a:xfrm>
                          <a:off x="3125972" y="0"/>
                          <a:ext cx="1585810" cy="0"/>
                        </a:xfrm>
                        <a:prstGeom prst="line">
                          <a:avLst/>
                        </a:prstGeom>
                        <a:ln w="57150">
                          <a:solidFill>
                            <a:srgbClr val="00ADEF"/>
                          </a:solidFill>
                        </a:ln>
                      </wps:spPr>
                      <wps:style>
                        <a:lnRef idx="1">
                          <a:schemeClr val="accent1"/>
                        </a:lnRef>
                        <a:fillRef idx="0">
                          <a:schemeClr val="accent1"/>
                        </a:fillRef>
                        <a:effectRef idx="0">
                          <a:schemeClr val="accent1"/>
                        </a:effectRef>
                        <a:fontRef idx="minor">
                          <a:schemeClr val="tx1"/>
                        </a:fontRef>
                      </wps:style>
                      <wps:bodyPr/>
                    </wps:wsp>
                    <wps:wsp>
                      <wps:cNvPr id="1403441744" name="Straight Connector 41"/>
                      <wps:cNvCnPr/>
                      <wps:spPr>
                        <a:xfrm>
                          <a:off x="4678326" y="0"/>
                          <a:ext cx="1585810" cy="0"/>
                        </a:xfrm>
                        <a:prstGeom prst="line">
                          <a:avLst/>
                        </a:prstGeom>
                        <a:ln w="57150">
                          <a:solidFill>
                            <a:srgbClr val="E4A01E"/>
                          </a:solidFill>
                        </a:ln>
                      </wps:spPr>
                      <wps:style>
                        <a:lnRef idx="1">
                          <a:schemeClr val="accent1"/>
                        </a:lnRef>
                        <a:fillRef idx="0">
                          <a:schemeClr val="accent1"/>
                        </a:fillRef>
                        <a:effectRef idx="0">
                          <a:schemeClr val="accent1"/>
                        </a:effectRef>
                        <a:fontRef idx="minor">
                          <a:schemeClr val="tx1"/>
                        </a:fontRef>
                      </wps:style>
                      <wps:bodyPr/>
                    </wps:wsp>
                    <wps:wsp>
                      <wps:cNvPr id="1796484100" name="Straight Connector 41"/>
                      <wps:cNvCnPr/>
                      <wps:spPr>
                        <a:xfrm>
                          <a:off x="6241312" y="0"/>
                          <a:ext cx="1585810" cy="0"/>
                        </a:xfrm>
                        <a:prstGeom prst="line">
                          <a:avLst/>
                        </a:prstGeom>
                        <a:ln w="57150">
                          <a:solidFill>
                            <a:srgbClr val="96CBE6"/>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6ACC01E">
            <v:group id="Group 1" style="position:absolute;margin-left:0;margin-top:22.7pt;width:616.3pt;height:0;z-index:251674637;mso-position-horizontal-relative:page" coordsize="78271,0" o:spid="_x0000_s1026" w14:anchorId="3E4173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">
              <v:line id="Straight Connector 41" style="position:absolute;visibility:visible;mso-wrap-style:square" o:spid="_x0000_s1027" strokecolor="#005d86" strokeweight="4.5pt" o:connectortype="straight" from="0,0" to="15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">
                <v:stroke joinstyle="miter"/>
              </v:line>
              <v:line id="Straight Connector 41" style="position:absolute;visibility:visible;mso-wrap-style:square" o:spid="_x0000_s1028" strokecolor="#aed045" strokeweight="4.5pt" o:connectortype="straight" from="15629,0" to="31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">
                <v:stroke joinstyle="miter"/>
              </v:line>
              <v:line id="Straight Connector 41" style="position:absolute;visibility:visible;mso-wrap-style:square" o:spid="_x0000_s1029" strokecolor="#00adef" strokeweight="4.5pt" o:connectortype="straight" from="31259,0" to="47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">
                <v:stroke joinstyle="miter"/>
              </v:line>
              <v:line id="Straight Connector 41" style="position:absolute;visibility:visible;mso-wrap-style:square" o:spid="_x0000_s1030" strokecolor="#e4a01e" strokeweight="4.5pt" o:connectortype="straight" from="46783,0" to="62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">
                <v:stroke joinstyle="miter"/>
              </v:line>
              <v:line id="Straight Connector 41" style="position:absolute;visibility:visible;mso-wrap-style:square" o:spid="_x0000_s1031" strokecolor="#96cbe6" strokeweight="4.5pt" o:connectortype="straight" from="62413,0" to="78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">
                <v:stroke joinstyle="miter"/>
              </v:line>
              <w10:wrap anchorx="page"/>
            </v:group>
          </w:pict>
        </mc:Fallback>
      </mc:AlternateContent>
    </w:r>
    <w:r w:rsidR="00F554B5">
      <w:rPr>
        <w:noProof/>
      </w:rPr>
      <w:drawing>
        <wp:anchor distT="0" distB="0" distL="114300" distR="114300" simplePos="0" relativeHeight="251658242" behindDoc="0" locked="0" layoutInCell="1" allowOverlap="1" wp14:anchorId="2FB61063" wp14:editId="769F60A1">
          <wp:simplePos x="0" y="0"/>
          <wp:positionH relativeFrom="column">
            <wp:posOffset>4866005</wp:posOffset>
          </wp:positionH>
          <wp:positionV relativeFrom="paragraph">
            <wp:posOffset>-228600</wp:posOffset>
          </wp:positionV>
          <wp:extent cx="1661795" cy="335280"/>
          <wp:effectExtent l="0" t="0" r="0" b="7620"/>
          <wp:wrapSquare wrapText="bothSides"/>
          <wp:docPr id="1714175755" name="Graphic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75755" name="Graphic 49"/>
                  <pic:cNvPicPr/>
                </pic:nvPicPr>
                <pic:blipFill>
                  <a:blip r:embed="rId1">
                    <a:extLst>
                      <a:ext uri="{28A0092B-C50C-407E-A947-70E740481C1C}">
                        <a14:useLocalDpi xmlns:a14="http://schemas.microsoft.com/office/drawing/2010/main" val="0"/>
                      </a:ext>
                    </a:extLst>
                  </a:blip>
                  <a:stretch>
                    <a:fillRect/>
                  </a:stretch>
                </pic:blipFill>
                <pic:spPr>
                  <a:xfrm>
                    <a:off x="0" y="0"/>
                    <a:ext cx="1661795" cy="335280"/>
                  </a:xfrm>
                  <a:prstGeom prst="rect">
                    <a:avLst/>
                  </a:prstGeom>
                </pic:spPr>
              </pic:pic>
            </a:graphicData>
          </a:graphic>
          <wp14:sizeRelH relativeFrom="page">
            <wp14:pctWidth>0</wp14:pctWidth>
          </wp14:sizeRelH>
          <wp14:sizeRelV relativeFrom="page">
            <wp14:pctHeight>0</wp14:pctHeight>
          </wp14:sizeRelV>
        </wp:anchor>
      </w:drawing>
    </w:r>
  </w:p>
  <w:p w14:paraId="16F60855" w14:textId="4A13F110" w:rsidR="003C4D4B" w:rsidRPr="00F554B5" w:rsidRDefault="00D0026F" w:rsidP="00F554B5">
    <w:pPr>
      <w:jc w:val="both"/>
      <w:rPr>
        <w:rFonts w:ascii="Arial" w:hAnsi="Arial" w:cs="Arial"/>
      </w:rPr>
    </w:pPr>
    <w:r>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3B84670"/>
    <w:lvl w:ilvl="0">
      <w:numFmt w:val="bullet"/>
      <w:pStyle w:val="ListBullet2"/>
      <w:lvlText w:val="–"/>
      <w:lvlJc w:val="left"/>
      <w:pPr>
        <w:ind w:left="720" w:hanging="360"/>
      </w:pPr>
      <w:rPr>
        <w:rFonts w:ascii="Arial" w:hAnsi="Arial" w:hint="default"/>
        <w:b w:val="0"/>
        <w:bCs w:val="0"/>
        <w:i w:val="0"/>
        <w:iCs w:val="0"/>
        <w:color w:val="727916"/>
        <w:w w:val="105"/>
        <w:sz w:val="24"/>
        <w:szCs w:val="24"/>
      </w:rPr>
    </w:lvl>
  </w:abstractNum>
  <w:abstractNum w:abstractNumId="1" w15:restartNumberingAfterBreak="0">
    <w:nsid w:val="FFFFFF88"/>
    <w:multiLevelType w:val="multilevel"/>
    <w:tmpl w:val="9B9069CE"/>
    <w:lvl w:ilvl="0">
      <w:start w:val="1"/>
      <w:numFmt w:val="decimal"/>
      <w:pStyle w:val="ListNumber"/>
      <w:lvlText w:val="%1."/>
      <w:lvlJc w:val="left"/>
      <w:pPr>
        <w:tabs>
          <w:tab w:val="num" w:pos="360"/>
        </w:tabs>
        <w:ind w:left="360" w:hanging="360"/>
      </w:pPr>
      <w:rPr>
        <w:rFonts w:hint="default"/>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FFFFFF89"/>
    <w:multiLevelType w:val="singleLevel"/>
    <w:tmpl w:val="F34C608C"/>
    <w:lvl w:ilvl="0">
      <w:start w:val="1"/>
      <w:numFmt w:val="bullet"/>
      <w:pStyle w:val="ListBullet"/>
      <w:lvlText w:val=""/>
      <w:lvlJc w:val="left"/>
      <w:pPr>
        <w:ind w:left="360" w:hanging="360"/>
      </w:pPr>
      <w:rPr>
        <w:rFonts w:ascii="Wingdings" w:hAnsi="Wingdings" w:hint="default"/>
        <w:b w:val="0"/>
        <w:i w:val="0"/>
        <w:color w:val="727916"/>
        <w:w w:val="100"/>
        <w:sz w:val="20"/>
        <w:szCs w:val="22"/>
      </w:rPr>
    </w:lvl>
  </w:abstractNum>
  <w:abstractNum w:abstractNumId="3" w15:restartNumberingAfterBreak="0">
    <w:nsid w:val="0625628E"/>
    <w:multiLevelType w:val="hybridMultilevel"/>
    <w:tmpl w:val="67F8F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B20590"/>
    <w:multiLevelType w:val="hybridMultilevel"/>
    <w:tmpl w:val="2F46D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63CA9"/>
    <w:multiLevelType w:val="hybridMultilevel"/>
    <w:tmpl w:val="AED0F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B3B11"/>
    <w:multiLevelType w:val="multilevel"/>
    <w:tmpl w:val="65EC7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603A0"/>
    <w:multiLevelType w:val="hybridMultilevel"/>
    <w:tmpl w:val="25BCE0C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7A6CEB9C">
      <w:start w:val="1"/>
      <w:numFmt w:val="bullet"/>
      <w:pStyle w:val="ListBullet3"/>
      <w:lvlText w:val="o"/>
      <w:lvlJc w:val="left"/>
      <w:pPr>
        <w:ind w:left="2160" w:hanging="360"/>
      </w:pPr>
      <w:rPr>
        <w:rFonts w:ascii="Courier New" w:hAnsi="Courier New" w:hint="default"/>
        <w:color w:val="7279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AB6850"/>
    <w:multiLevelType w:val="hybridMultilevel"/>
    <w:tmpl w:val="FFFFFFFF"/>
    <w:lvl w:ilvl="0" w:tplc="868E7382">
      <w:start w:val="1"/>
      <w:numFmt w:val="bullet"/>
      <w:lvlText w:val="·"/>
      <w:lvlJc w:val="left"/>
      <w:pPr>
        <w:ind w:left="720" w:hanging="360"/>
      </w:pPr>
      <w:rPr>
        <w:rFonts w:ascii="Symbol" w:hAnsi="Symbol" w:hint="default"/>
      </w:rPr>
    </w:lvl>
    <w:lvl w:ilvl="1" w:tplc="BFE2C7FE">
      <w:start w:val="1"/>
      <w:numFmt w:val="bullet"/>
      <w:lvlText w:val="o"/>
      <w:lvlJc w:val="left"/>
      <w:pPr>
        <w:ind w:left="1440" w:hanging="360"/>
      </w:pPr>
      <w:rPr>
        <w:rFonts w:ascii="Courier New" w:hAnsi="Courier New" w:hint="default"/>
      </w:rPr>
    </w:lvl>
    <w:lvl w:ilvl="2" w:tplc="104A25D4">
      <w:start w:val="1"/>
      <w:numFmt w:val="bullet"/>
      <w:lvlText w:val=""/>
      <w:lvlJc w:val="left"/>
      <w:pPr>
        <w:ind w:left="2160" w:hanging="360"/>
      </w:pPr>
      <w:rPr>
        <w:rFonts w:ascii="Wingdings" w:hAnsi="Wingdings" w:hint="default"/>
      </w:rPr>
    </w:lvl>
    <w:lvl w:ilvl="3" w:tplc="9BACB27C">
      <w:start w:val="1"/>
      <w:numFmt w:val="bullet"/>
      <w:lvlText w:val=""/>
      <w:lvlJc w:val="left"/>
      <w:pPr>
        <w:ind w:left="2880" w:hanging="360"/>
      </w:pPr>
      <w:rPr>
        <w:rFonts w:ascii="Symbol" w:hAnsi="Symbol" w:hint="default"/>
      </w:rPr>
    </w:lvl>
    <w:lvl w:ilvl="4" w:tplc="BB4E3B1C">
      <w:start w:val="1"/>
      <w:numFmt w:val="bullet"/>
      <w:lvlText w:val="o"/>
      <w:lvlJc w:val="left"/>
      <w:pPr>
        <w:ind w:left="3600" w:hanging="360"/>
      </w:pPr>
      <w:rPr>
        <w:rFonts w:ascii="Courier New" w:hAnsi="Courier New" w:hint="default"/>
      </w:rPr>
    </w:lvl>
    <w:lvl w:ilvl="5" w:tplc="F5041AA4">
      <w:start w:val="1"/>
      <w:numFmt w:val="bullet"/>
      <w:lvlText w:val=""/>
      <w:lvlJc w:val="left"/>
      <w:pPr>
        <w:ind w:left="4320" w:hanging="360"/>
      </w:pPr>
      <w:rPr>
        <w:rFonts w:ascii="Wingdings" w:hAnsi="Wingdings" w:hint="default"/>
      </w:rPr>
    </w:lvl>
    <w:lvl w:ilvl="6" w:tplc="55262CBC">
      <w:start w:val="1"/>
      <w:numFmt w:val="bullet"/>
      <w:lvlText w:val=""/>
      <w:lvlJc w:val="left"/>
      <w:pPr>
        <w:ind w:left="5040" w:hanging="360"/>
      </w:pPr>
      <w:rPr>
        <w:rFonts w:ascii="Symbol" w:hAnsi="Symbol" w:hint="default"/>
      </w:rPr>
    </w:lvl>
    <w:lvl w:ilvl="7" w:tplc="8E249C3E">
      <w:start w:val="1"/>
      <w:numFmt w:val="bullet"/>
      <w:lvlText w:val="o"/>
      <w:lvlJc w:val="left"/>
      <w:pPr>
        <w:ind w:left="5760" w:hanging="360"/>
      </w:pPr>
      <w:rPr>
        <w:rFonts w:ascii="Courier New" w:hAnsi="Courier New" w:hint="default"/>
      </w:rPr>
    </w:lvl>
    <w:lvl w:ilvl="8" w:tplc="97CACC6A">
      <w:start w:val="1"/>
      <w:numFmt w:val="bullet"/>
      <w:lvlText w:val=""/>
      <w:lvlJc w:val="left"/>
      <w:pPr>
        <w:ind w:left="6480" w:hanging="360"/>
      </w:pPr>
      <w:rPr>
        <w:rFonts w:ascii="Wingdings" w:hAnsi="Wingdings" w:hint="default"/>
      </w:rPr>
    </w:lvl>
  </w:abstractNum>
  <w:abstractNum w:abstractNumId="9" w15:restartNumberingAfterBreak="0">
    <w:nsid w:val="1DDC3238"/>
    <w:multiLevelType w:val="hybridMultilevel"/>
    <w:tmpl w:val="AEB61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6531AF"/>
    <w:multiLevelType w:val="hybridMultilevel"/>
    <w:tmpl w:val="162285AA"/>
    <w:lvl w:ilvl="0" w:tplc="04090001">
      <w:start w:val="1"/>
      <w:numFmt w:val="bullet"/>
      <w:lvlText w:val=""/>
      <w:lvlJc w:val="left"/>
      <w:pPr>
        <w:ind w:left="720" w:hanging="360"/>
      </w:pPr>
      <w:rPr>
        <w:rFonts w:ascii="Symbol" w:hAnsi="Symbol" w:hint="default"/>
      </w:rPr>
    </w:lvl>
    <w:lvl w:ilvl="1" w:tplc="6144F89A">
      <w:numFmt w:val="bullet"/>
      <w:lvlText w:val="•"/>
      <w:lvlJc w:val="left"/>
      <w:pPr>
        <w:ind w:left="1440" w:hanging="360"/>
      </w:pPr>
      <w:rPr>
        <w:rFonts w:ascii="Open Sans" w:eastAsiaTheme="minorHAnsi" w:hAnsi="Open Sans" w:cs="Open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8E3962"/>
    <w:multiLevelType w:val="multilevel"/>
    <w:tmpl w:val="5108F1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8E6440E"/>
    <w:multiLevelType w:val="hybridMultilevel"/>
    <w:tmpl w:val="0206D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1B535E"/>
    <w:multiLevelType w:val="hybridMultilevel"/>
    <w:tmpl w:val="E9E24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E27CB"/>
    <w:multiLevelType w:val="hybridMultilevel"/>
    <w:tmpl w:val="2B4A3EAE"/>
    <w:lvl w:ilvl="0" w:tplc="06B0E71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B4202D"/>
    <w:multiLevelType w:val="multilevel"/>
    <w:tmpl w:val="18584F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64030569"/>
    <w:multiLevelType w:val="multilevel"/>
    <w:tmpl w:val="8CA4D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2E611E"/>
    <w:multiLevelType w:val="multilevel"/>
    <w:tmpl w:val="19C606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71047490"/>
    <w:multiLevelType w:val="multilevel"/>
    <w:tmpl w:val="192C2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DA1615"/>
    <w:multiLevelType w:val="multilevel"/>
    <w:tmpl w:val="04090025"/>
    <w:lvl w:ilvl="0">
      <w:start w:val="1"/>
      <w:numFmt w:val="decimal"/>
      <w:lvlText w:val="%1"/>
      <w:lvlJc w:val="left"/>
      <w:pPr>
        <w:ind w:left="9792" w:hanging="432"/>
      </w:pPr>
    </w:lvl>
    <w:lvl w:ilvl="1">
      <w:start w:val="1"/>
      <w:numFmt w:val="decimal"/>
      <w:lvlText w:val="%1.%2"/>
      <w:lvlJc w:val="left"/>
      <w:pPr>
        <w:ind w:left="9936" w:hanging="576"/>
      </w:pPr>
    </w:lvl>
    <w:lvl w:ilvl="2">
      <w:start w:val="1"/>
      <w:numFmt w:val="decimal"/>
      <w:lvlText w:val="%1.%2.%3"/>
      <w:lvlJc w:val="left"/>
      <w:pPr>
        <w:ind w:left="4230" w:hanging="720"/>
      </w:pPr>
    </w:lvl>
    <w:lvl w:ilvl="3">
      <w:start w:val="1"/>
      <w:numFmt w:val="decimal"/>
      <w:lvlText w:val="%1.%2.%3.%4"/>
      <w:lvlJc w:val="left"/>
      <w:pPr>
        <w:ind w:left="95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7B2C23A7"/>
    <w:multiLevelType w:val="hybridMultilevel"/>
    <w:tmpl w:val="2244EA06"/>
    <w:lvl w:ilvl="0" w:tplc="33521CB8">
      <w:start w:val="1"/>
      <w:numFmt w:val="decimal"/>
      <w:lvlText w:val="%1."/>
      <w:lvlJc w:val="left"/>
      <w:pPr>
        <w:ind w:left="720" w:hanging="360"/>
      </w:pPr>
      <w:rPr>
        <w:rFonts w:ascii="Open Sans" w:hAnsi="Open Sans" w:cs="Open Sans" w:hint="default"/>
        <w:b/>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D41BC4"/>
    <w:multiLevelType w:val="multilevel"/>
    <w:tmpl w:val="DEBC7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6841608">
    <w:abstractNumId w:val="8"/>
  </w:num>
  <w:num w:numId="2" w16cid:durableId="1755128371">
    <w:abstractNumId w:val="19"/>
  </w:num>
  <w:num w:numId="3" w16cid:durableId="665206904">
    <w:abstractNumId w:val="2"/>
  </w:num>
  <w:num w:numId="4" w16cid:durableId="218984410">
    <w:abstractNumId w:val="0"/>
  </w:num>
  <w:num w:numId="5" w16cid:durableId="822887821">
    <w:abstractNumId w:val="7"/>
  </w:num>
  <w:num w:numId="6" w16cid:durableId="704794824">
    <w:abstractNumId w:val="1"/>
    <w:lvlOverride w:ilvl="0">
      <w:startOverride w:val="1"/>
    </w:lvlOverride>
  </w:num>
  <w:num w:numId="7" w16cid:durableId="1778713760">
    <w:abstractNumId w:val="5"/>
  </w:num>
  <w:num w:numId="8" w16cid:durableId="2066636423">
    <w:abstractNumId w:val="10"/>
  </w:num>
  <w:num w:numId="9" w16cid:durableId="270942586">
    <w:abstractNumId w:val="9"/>
  </w:num>
  <w:num w:numId="10" w16cid:durableId="1790054260">
    <w:abstractNumId w:val="4"/>
  </w:num>
  <w:num w:numId="11" w16cid:durableId="309865958">
    <w:abstractNumId w:val="3"/>
  </w:num>
  <w:num w:numId="12" w16cid:durableId="1821921907">
    <w:abstractNumId w:val="14"/>
  </w:num>
  <w:num w:numId="13" w16cid:durableId="1845822278">
    <w:abstractNumId w:val="15"/>
  </w:num>
  <w:num w:numId="14" w16cid:durableId="1625228510">
    <w:abstractNumId w:val="11"/>
  </w:num>
  <w:num w:numId="15" w16cid:durableId="41565146">
    <w:abstractNumId w:val="17"/>
  </w:num>
  <w:num w:numId="16" w16cid:durableId="463432258">
    <w:abstractNumId w:val="13"/>
  </w:num>
  <w:num w:numId="17" w16cid:durableId="626475613">
    <w:abstractNumId w:val="20"/>
  </w:num>
  <w:num w:numId="18" w16cid:durableId="982849480">
    <w:abstractNumId w:val="6"/>
  </w:num>
  <w:num w:numId="19" w16cid:durableId="1341085687">
    <w:abstractNumId w:val="21"/>
  </w:num>
  <w:num w:numId="20" w16cid:durableId="1887254495">
    <w:abstractNumId w:val="18"/>
  </w:num>
  <w:num w:numId="21" w16cid:durableId="705834415">
    <w:abstractNumId w:val="16"/>
  </w:num>
  <w:num w:numId="22" w16cid:durableId="1060178157">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xNLMwMzIxMjAzMLdQ0lEKTi0uzszPAykwrAUAJeRC4ywAAAA="/>
  </w:docVars>
  <w:rsids>
    <w:rsidRoot w:val="0009715C"/>
    <w:rsid w:val="000001DD"/>
    <w:rsid w:val="00000380"/>
    <w:rsid w:val="00000405"/>
    <w:rsid w:val="000008C2"/>
    <w:rsid w:val="00000996"/>
    <w:rsid w:val="000009E1"/>
    <w:rsid w:val="00000A05"/>
    <w:rsid w:val="00000BA7"/>
    <w:rsid w:val="0000100E"/>
    <w:rsid w:val="000012F0"/>
    <w:rsid w:val="000015F8"/>
    <w:rsid w:val="000016F7"/>
    <w:rsid w:val="00001899"/>
    <w:rsid w:val="00001C93"/>
    <w:rsid w:val="00001D90"/>
    <w:rsid w:val="00002577"/>
    <w:rsid w:val="0000282E"/>
    <w:rsid w:val="00002B47"/>
    <w:rsid w:val="0000308F"/>
    <w:rsid w:val="0000321E"/>
    <w:rsid w:val="000036CB"/>
    <w:rsid w:val="000039A0"/>
    <w:rsid w:val="0000449A"/>
    <w:rsid w:val="00004899"/>
    <w:rsid w:val="00005C71"/>
    <w:rsid w:val="00006493"/>
    <w:rsid w:val="0000668D"/>
    <w:rsid w:val="0000672D"/>
    <w:rsid w:val="00006A3B"/>
    <w:rsid w:val="00006B2D"/>
    <w:rsid w:val="000070F4"/>
    <w:rsid w:val="00007713"/>
    <w:rsid w:val="000078C3"/>
    <w:rsid w:val="00007933"/>
    <w:rsid w:val="00007A8B"/>
    <w:rsid w:val="00007D57"/>
    <w:rsid w:val="0001008A"/>
    <w:rsid w:val="00010144"/>
    <w:rsid w:val="000108FC"/>
    <w:rsid w:val="00010A83"/>
    <w:rsid w:val="00010BEB"/>
    <w:rsid w:val="00010C43"/>
    <w:rsid w:val="00011220"/>
    <w:rsid w:val="00011295"/>
    <w:rsid w:val="000112D0"/>
    <w:rsid w:val="000112E7"/>
    <w:rsid w:val="00011425"/>
    <w:rsid w:val="00011584"/>
    <w:rsid w:val="00011B56"/>
    <w:rsid w:val="00012008"/>
    <w:rsid w:val="00012033"/>
    <w:rsid w:val="0001245B"/>
    <w:rsid w:val="00012676"/>
    <w:rsid w:val="00012A1A"/>
    <w:rsid w:val="000132B1"/>
    <w:rsid w:val="00013614"/>
    <w:rsid w:val="0001382E"/>
    <w:rsid w:val="000139BE"/>
    <w:rsid w:val="00013A89"/>
    <w:rsid w:val="00014146"/>
    <w:rsid w:val="000141B7"/>
    <w:rsid w:val="000141BD"/>
    <w:rsid w:val="00014267"/>
    <w:rsid w:val="00014E56"/>
    <w:rsid w:val="000151C6"/>
    <w:rsid w:val="0001544B"/>
    <w:rsid w:val="00015704"/>
    <w:rsid w:val="000157A9"/>
    <w:rsid w:val="000157AC"/>
    <w:rsid w:val="00016112"/>
    <w:rsid w:val="00016205"/>
    <w:rsid w:val="00016541"/>
    <w:rsid w:val="00016A57"/>
    <w:rsid w:val="00016D15"/>
    <w:rsid w:val="000172BA"/>
    <w:rsid w:val="00017392"/>
    <w:rsid w:val="000174BB"/>
    <w:rsid w:val="00017E69"/>
    <w:rsid w:val="00017EA5"/>
    <w:rsid w:val="000202F4"/>
    <w:rsid w:val="0002103F"/>
    <w:rsid w:val="000211E3"/>
    <w:rsid w:val="00021429"/>
    <w:rsid w:val="000214E8"/>
    <w:rsid w:val="00021560"/>
    <w:rsid w:val="0002166E"/>
    <w:rsid w:val="00021D97"/>
    <w:rsid w:val="00022020"/>
    <w:rsid w:val="000221BD"/>
    <w:rsid w:val="0002287E"/>
    <w:rsid w:val="00022D6F"/>
    <w:rsid w:val="000231F0"/>
    <w:rsid w:val="00023313"/>
    <w:rsid w:val="000234B4"/>
    <w:rsid w:val="000237C3"/>
    <w:rsid w:val="00023C6D"/>
    <w:rsid w:val="00024039"/>
    <w:rsid w:val="000241DB"/>
    <w:rsid w:val="00024364"/>
    <w:rsid w:val="00024486"/>
    <w:rsid w:val="000246B5"/>
    <w:rsid w:val="000248A3"/>
    <w:rsid w:val="00024ADF"/>
    <w:rsid w:val="000251D4"/>
    <w:rsid w:val="0002548D"/>
    <w:rsid w:val="00025DDC"/>
    <w:rsid w:val="000262AA"/>
    <w:rsid w:val="00026400"/>
    <w:rsid w:val="00026521"/>
    <w:rsid w:val="00026816"/>
    <w:rsid w:val="00026A2B"/>
    <w:rsid w:val="00026C48"/>
    <w:rsid w:val="00026C62"/>
    <w:rsid w:val="00026D6A"/>
    <w:rsid w:val="0002736B"/>
    <w:rsid w:val="0002765A"/>
    <w:rsid w:val="0002790F"/>
    <w:rsid w:val="00027BD9"/>
    <w:rsid w:val="00027E6E"/>
    <w:rsid w:val="00030066"/>
    <w:rsid w:val="00030411"/>
    <w:rsid w:val="00030703"/>
    <w:rsid w:val="00030856"/>
    <w:rsid w:val="000310B2"/>
    <w:rsid w:val="0003130B"/>
    <w:rsid w:val="000313AB"/>
    <w:rsid w:val="00031B05"/>
    <w:rsid w:val="00031DFF"/>
    <w:rsid w:val="000320BD"/>
    <w:rsid w:val="0003211E"/>
    <w:rsid w:val="00032781"/>
    <w:rsid w:val="00032837"/>
    <w:rsid w:val="00032D67"/>
    <w:rsid w:val="00032E88"/>
    <w:rsid w:val="00032F40"/>
    <w:rsid w:val="00033133"/>
    <w:rsid w:val="00033526"/>
    <w:rsid w:val="00033589"/>
    <w:rsid w:val="0003368C"/>
    <w:rsid w:val="000337D1"/>
    <w:rsid w:val="00033875"/>
    <w:rsid w:val="00033CDD"/>
    <w:rsid w:val="00033DE6"/>
    <w:rsid w:val="00033EF3"/>
    <w:rsid w:val="00034152"/>
    <w:rsid w:val="0003422D"/>
    <w:rsid w:val="00034527"/>
    <w:rsid w:val="00034677"/>
    <w:rsid w:val="000349CE"/>
    <w:rsid w:val="0003508B"/>
    <w:rsid w:val="00035783"/>
    <w:rsid w:val="000358A9"/>
    <w:rsid w:val="00035DA3"/>
    <w:rsid w:val="00035DAB"/>
    <w:rsid w:val="00035DE0"/>
    <w:rsid w:val="00035EB4"/>
    <w:rsid w:val="00035EE6"/>
    <w:rsid w:val="0003600F"/>
    <w:rsid w:val="00036858"/>
    <w:rsid w:val="00036D1B"/>
    <w:rsid w:val="00036D3A"/>
    <w:rsid w:val="00037190"/>
    <w:rsid w:val="0003752A"/>
    <w:rsid w:val="00037550"/>
    <w:rsid w:val="00037568"/>
    <w:rsid w:val="00037585"/>
    <w:rsid w:val="00037D19"/>
    <w:rsid w:val="000405BF"/>
    <w:rsid w:val="00040BC1"/>
    <w:rsid w:val="00041002"/>
    <w:rsid w:val="000410CB"/>
    <w:rsid w:val="00041161"/>
    <w:rsid w:val="000411A7"/>
    <w:rsid w:val="000412C6"/>
    <w:rsid w:val="00041A39"/>
    <w:rsid w:val="00041C2F"/>
    <w:rsid w:val="00041EE5"/>
    <w:rsid w:val="00041F16"/>
    <w:rsid w:val="0004226B"/>
    <w:rsid w:val="0004232E"/>
    <w:rsid w:val="000423D1"/>
    <w:rsid w:val="000427AF"/>
    <w:rsid w:val="0004287F"/>
    <w:rsid w:val="00042AC9"/>
    <w:rsid w:val="00042B33"/>
    <w:rsid w:val="00042B6B"/>
    <w:rsid w:val="00042CEB"/>
    <w:rsid w:val="00042D0B"/>
    <w:rsid w:val="000432BA"/>
    <w:rsid w:val="000433A7"/>
    <w:rsid w:val="0004386F"/>
    <w:rsid w:val="00043D26"/>
    <w:rsid w:val="00043F66"/>
    <w:rsid w:val="000440BB"/>
    <w:rsid w:val="000443A9"/>
    <w:rsid w:val="0004446A"/>
    <w:rsid w:val="00045079"/>
    <w:rsid w:val="0004515C"/>
    <w:rsid w:val="000453B0"/>
    <w:rsid w:val="00045525"/>
    <w:rsid w:val="000457AC"/>
    <w:rsid w:val="00046974"/>
    <w:rsid w:val="000469CF"/>
    <w:rsid w:val="00046A62"/>
    <w:rsid w:val="00046F42"/>
    <w:rsid w:val="00047292"/>
    <w:rsid w:val="000472EE"/>
    <w:rsid w:val="00047EEA"/>
    <w:rsid w:val="000480FD"/>
    <w:rsid w:val="000503B0"/>
    <w:rsid w:val="000510CC"/>
    <w:rsid w:val="00051722"/>
    <w:rsid w:val="0005173C"/>
    <w:rsid w:val="0005189B"/>
    <w:rsid w:val="000518AC"/>
    <w:rsid w:val="0005198B"/>
    <w:rsid w:val="000519DB"/>
    <w:rsid w:val="00051E61"/>
    <w:rsid w:val="00052066"/>
    <w:rsid w:val="00052216"/>
    <w:rsid w:val="0005221F"/>
    <w:rsid w:val="00052454"/>
    <w:rsid w:val="00052455"/>
    <w:rsid w:val="00053602"/>
    <w:rsid w:val="00053983"/>
    <w:rsid w:val="00053A8A"/>
    <w:rsid w:val="0005406E"/>
    <w:rsid w:val="000542AF"/>
    <w:rsid w:val="000544E7"/>
    <w:rsid w:val="00054705"/>
    <w:rsid w:val="000548BE"/>
    <w:rsid w:val="000548F4"/>
    <w:rsid w:val="00054ACA"/>
    <w:rsid w:val="00054DE4"/>
    <w:rsid w:val="00055000"/>
    <w:rsid w:val="0005549C"/>
    <w:rsid w:val="00055805"/>
    <w:rsid w:val="0005585B"/>
    <w:rsid w:val="00055AC0"/>
    <w:rsid w:val="00055AE0"/>
    <w:rsid w:val="00055C0F"/>
    <w:rsid w:val="000561D9"/>
    <w:rsid w:val="00056D61"/>
    <w:rsid w:val="0005721F"/>
    <w:rsid w:val="0005726A"/>
    <w:rsid w:val="000573FE"/>
    <w:rsid w:val="00057441"/>
    <w:rsid w:val="000575F9"/>
    <w:rsid w:val="00057795"/>
    <w:rsid w:val="00057877"/>
    <w:rsid w:val="00057B50"/>
    <w:rsid w:val="00057E7D"/>
    <w:rsid w:val="00060034"/>
    <w:rsid w:val="0006010C"/>
    <w:rsid w:val="000601FF"/>
    <w:rsid w:val="0006023B"/>
    <w:rsid w:val="000603BE"/>
    <w:rsid w:val="000607CD"/>
    <w:rsid w:val="00060966"/>
    <w:rsid w:val="00060A7D"/>
    <w:rsid w:val="00060D1C"/>
    <w:rsid w:val="00061054"/>
    <w:rsid w:val="0006105C"/>
    <w:rsid w:val="00061655"/>
    <w:rsid w:val="000616E0"/>
    <w:rsid w:val="0006173A"/>
    <w:rsid w:val="000618D6"/>
    <w:rsid w:val="0006296E"/>
    <w:rsid w:val="00062A3F"/>
    <w:rsid w:val="000630BA"/>
    <w:rsid w:val="000636B0"/>
    <w:rsid w:val="000636F9"/>
    <w:rsid w:val="0006393A"/>
    <w:rsid w:val="00063EB3"/>
    <w:rsid w:val="000642BC"/>
    <w:rsid w:val="000643E8"/>
    <w:rsid w:val="00064431"/>
    <w:rsid w:val="00064683"/>
    <w:rsid w:val="000649D1"/>
    <w:rsid w:val="00064BE9"/>
    <w:rsid w:val="00064EA5"/>
    <w:rsid w:val="00064F7C"/>
    <w:rsid w:val="0006519B"/>
    <w:rsid w:val="0006565B"/>
    <w:rsid w:val="000656D1"/>
    <w:rsid w:val="00065E72"/>
    <w:rsid w:val="00065EE0"/>
    <w:rsid w:val="00066845"/>
    <w:rsid w:val="0006690B"/>
    <w:rsid w:val="000669C4"/>
    <w:rsid w:val="00066D7B"/>
    <w:rsid w:val="00066D8A"/>
    <w:rsid w:val="000670C7"/>
    <w:rsid w:val="000675D5"/>
    <w:rsid w:val="0006792E"/>
    <w:rsid w:val="000679A4"/>
    <w:rsid w:val="00070270"/>
    <w:rsid w:val="000702D0"/>
    <w:rsid w:val="0007038C"/>
    <w:rsid w:val="00070559"/>
    <w:rsid w:val="00070812"/>
    <w:rsid w:val="00071413"/>
    <w:rsid w:val="00071640"/>
    <w:rsid w:val="00072719"/>
    <w:rsid w:val="00072786"/>
    <w:rsid w:val="00072869"/>
    <w:rsid w:val="00072BCF"/>
    <w:rsid w:val="00072BE8"/>
    <w:rsid w:val="00073379"/>
    <w:rsid w:val="0007366A"/>
    <w:rsid w:val="000736A2"/>
    <w:rsid w:val="000739A0"/>
    <w:rsid w:val="00073B78"/>
    <w:rsid w:val="00073DAF"/>
    <w:rsid w:val="00073DE0"/>
    <w:rsid w:val="00073E56"/>
    <w:rsid w:val="00073EC0"/>
    <w:rsid w:val="0007403A"/>
    <w:rsid w:val="000741BC"/>
    <w:rsid w:val="00074C32"/>
    <w:rsid w:val="00074C8C"/>
    <w:rsid w:val="00074F95"/>
    <w:rsid w:val="000752E5"/>
    <w:rsid w:val="00075408"/>
    <w:rsid w:val="0007542D"/>
    <w:rsid w:val="00075854"/>
    <w:rsid w:val="00075996"/>
    <w:rsid w:val="000761D7"/>
    <w:rsid w:val="000763BA"/>
    <w:rsid w:val="00076673"/>
    <w:rsid w:val="00076A6D"/>
    <w:rsid w:val="00077156"/>
    <w:rsid w:val="00077FEE"/>
    <w:rsid w:val="000800EF"/>
    <w:rsid w:val="0008070C"/>
    <w:rsid w:val="00080876"/>
    <w:rsid w:val="0008091F"/>
    <w:rsid w:val="0008097A"/>
    <w:rsid w:val="00080F9B"/>
    <w:rsid w:val="000810A8"/>
    <w:rsid w:val="0008153E"/>
    <w:rsid w:val="00081E21"/>
    <w:rsid w:val="00081E4E"/>
    <w:rsid w:val="0008275E"/>
    <w:rsid w:val="00082B74"/>
    <w:rsid w:val="00082D32"/>
    <w:rsid w:val="00082D80"/>
    <w:rsid w:val="00082F55"/>
    <w:rsid w:val="00082FA9"/>
    <w:rsid w:val="0008331A"/>
    <w:rsid w:val="00083335"/>
    <w:rsid w:val="00083527"/>
    <w:rsid w:val="00083F20"/>
    <w:rsid w:val="000840B9"/>
    <w:rsid w:val="000840EB"/>
    <w:rsid w:val="00084215"/>
    <w:rsid w:val="00084526"/>
    <w:rsid w:val="00084C79"/>
    <w:rsid w:val="00084D25"/>
    <w:rsid w:val="000854C2"/>
    <w:rsid w:val="0008562A"/>
    <w:rsid w:val="00085667"/>
    <w:rsid w:val="0008571E"/>
    <w:rsid w:val="0008615D"/>
    <w:rsid w:val="000862BC"/>
    <w:rsid w:val="000864F5"/>
    <w:rsid w:val="000866E1"/>
    <w:rsid w:val="000867C2"/>
    <w:rsid w:val="000869AE"/>
    <w:rsid w:val="00086BB8"/>
    <w:rsid w:val="00087194"/>
    <w:rsid w:val="000874AA"/>
    <w:rsid w:val="00087603"/>
    <w:rsid w:val="0008780C"/>
    <w:rsid w:val="000900CC"/>
    <w:rsid w:val="000905BE"/>
    <w:rsid w:val="000909C4"/>
    <w:rsid w:val="00090E75"/>
    <w:rsid w:val="00091194"/>
    <w:rsid w:val="000914D6"/>
    <w:rsid w:val="00091915"/>
    <w:rsid w:val="00091EC4"/>
    <w:rsid w:val="00091F42"/>
    <w:rsid w:val="0009200C"/>
    <w:rsid w:val="00092047"/>
    <w:rsid w:val="00092127"/>
    <w:rsid w:val="00092370"/>
    <w:rsid w:val="000923BE"/>
    <w:rsid w:val="000924EC"/>
    <w:rsid w:val="000924F6"/>
    <w:rsid w:val="00092EF5"/>
    <w:rsid w:val="00092FA3"/>
    <w:rsid w:val="0009337C"/>
    <w:rsid w:val="0009361B"/>
    <w:rsid w:val="0009391C"/>
    <w:rsid w:val="00093A69"/>
    <w:rsid w:val="00093B05"/>
    <w:rsid w:val="00093E4C"/>
    <w:rsid w:val="00093FF1"/>
    <w:rsid w:val="000942EA"/>
    <w:rsid w:val="000946A1"/>
    <w:rsid w:val="00094965"/>
    <w:rsid w:val="00095203"/>
    <w:rsid w:val="00095232"/>
    <w:rsid w:val="00095414"/>
    <w:rsid w:val="000955DB"/>
    <w:rsid w:val="00095D17"/>
    <w:rsid w:val="00095E22"/>
    <w:rsid w:val="000963BA"/>
    <w:rsid w:val="000963E6"/>
    <w:rsid w:val="000964E4"/>
    <w:rsid w:val="00097129"/>
    <w:rsid w:val="0009715C"/>
    <w:rsid w:val="000973DD"/>
    <w:rsid w:val="00097EC2"/>
    <w:rsid w:val="000A0062"/>
    <w:rsid w:val="000A0079"/>
    <w:rsid w:val="000A02F4"/>
    <w:rsid w:val="000A04C4"/>
    <w:rsid w:val="000A063E"/>
    <w:rsid w:val="000A068D"/>
    <w:rsid w:val="000A06C7"/>
    <w:rsid w:val="000A08A3"/>
    <w:rsid w:val="000A097D"/>
    <w:rsid w:val="000A09A3"/>
    <w:rsid w:val="000A0C7A"/>
    <w:rsid w:val="000A0F17"/>
    <w:rsid w:val="000A1098"/>
    <w:rsid w:val="000A1AFC"/>
    <w:rsid w:val="000A1BCB"/>
    <w:rsid w:val="000A1EFB"/>
    <w:rsid w:val="000A23EB"/>
    <w:rsid w:val="000A2536"/>
    <w:rsid w:val="000A2D0E"/>
    <w:rsid w:val="000A2F54"/>
    <w:rsid w:val="000A2FEE"/>
    <w:rsid w:val="000A30AD"/>
    <w:rsid w:val="000A30D3"/>
    <w:rsid w:val="000A30D4"/>
    <w:rsid w:val="000A342B"/>
    <w:rsid w:val="000A34DE"/>
    <w:rsid w:val="000A3593"/>
    <w:rsid w:val="000A42D3"/>
    <w:rsid w:val="000A43B6"/>
    <w:rsid w:val="000A4CAE"/>
    <w:rsid w:val="000A5140"/>
    <w:rsid w:val="000A51F1"/>
    <w:rsid w:val="000A5CCA"/>
    <w:rsid w:val="000A5F27"/>
    <w:rsid w:val="000A5F85"/>
    <w:rsid w:val="000A671B"/>
    <w:rsid w:val="000A6B09"/>
    <w:rsid w:val="000A6C8D"/>
    <w:rsid w:val="000A6FBB"/>
    <w:rsid w:val="000A73EE"/>
    <w:rsid w:val="000A7B6C"/>
    <w:rsid w:val="000A7E52"/>
    <w:rsid w:val="000A7FEF"/>
    <w:rsid w:val="000B0B5D"/>
    <w:rsid w:val="000B0DE4"/>
    <w:rsid w:val="000B0F48"/>
    <w:rsid w:val="000B15C0"/>
    <w:rsid w:val="000B197B"/>
    <w:rsid w:val="000B1FF6"/>
    <w:rsid w:val="000B22D1"/>
    <w:rsid w:val="000B2A97"/>
    <w:rsid w:val="000B2E86"/>
    <w:rsid w:val="000B32F6"/>
    <w:rsid w:val="000B3484"/>
    <w:rsid w:val="000B34C2"/>
    <w:rsid w:val="000B360B"/>
    <w:rsid w:val="000B3707"/>
    <w:rsid w:val="000B3C82"/>
    <w:rsid w:val="000B3D2C"/>
    <w:rsid w:val="000B3EC0"/>
    <w:rsid w:val="000B4446"/>
    <w:rsid w:val="000B4558"/>
    <w:rsid w:val="000B4A62"/>
    <w:rsid w:val="000B4F21"/>
    <w:rsid w:val="000B4FD9"/>
    <w:rsid w:val="000B553D"/>
    <w:rsid w:val="000B5C90"/>
    <w:rsid w:val="000B5F1D"/>
    <w:rsid w:val="000B60EA"/>
    <w:rsid w:val="000B61CF"/>
    <w:rsid w:val="000B6271"/>
    <w:rsid w:val="000B6783"/>
    <w:rsid w:val="000B6B78"/>
    <w:rsid w:val="000B6C52"/>
    <w:rsid w:val="000B7456"/>
    <w:rsid w:val="000B759D"/>
    <w:rsid w:val="000B7846"/>
    <w:rsid w:val="000B7A7D"/>
    <w:rsid w:val="000B7F32"/>
    <w:rsid w:val="000C08C4"/>
    <w:rsid w:val="000C1175"/>
    <w:rsid w:val="000C2145"/>
    <w:rsid w:val="000C22CE"/>
    <w:rsid w:val="000C2772"/>
    <w:rsid w:val="000C2856"/>
    <w:rsid w:val="000C2CF8"/>
    <w:rsid w:val="000C3055"/>
    <w:rsid w:val="000C31B1"/>
    <w:rsid w:val="000C325C"/>
    <w:rsid w:val="000C3CFE"/>
    <w:rsid w:val="000C3EFB"/>
    <w:rsid w:val="000C40FB"/>
    <w:rsid w:val="000C42C5"/>
    <w:rsid w:val="000C4DC6"/>
    <w:rsid w:val="000C5863"/>
    <w:rsid w:val="000C5F18"/>
    <w:rsid w:val="000C5FA6"/>
    <w:rsid w:val="000C66B3"/>
    <w:rsid w:val="000C6835"/>
    <w:rsid w:val="000C68FC"/>
    <w:rsid w:val="000C6A5E"/>
    <w:rsid w:val="000C6DC6"/>
    <w:rsid w:val="000C6E08"/>
    <w:rsid w:val="000C7025"/>
    <w:rsid w:val="000C7568"/>
    <w:rsid w:val="000C76A9"/>
    <w:rsid w:val="000C7867"/>
    <w:rsid w:val="000D00AB"/>
    <w:rsid w:val="000D0526"/>
    <w:rsid w:val="000D0686"/>
    <w:rsid w:val="000D0D5E"/>
    <w:rsid w:val="000D0F78"/>
    <w:rsid w:val="000D12AE"/>
    <w:rsid w:val="000D18C5"/>
    <w:rsid w:val="000D2329"/>
    <w:rsid w:val="000D29B0"/>
    <w:rsid w:val="000D2F4B"/>
    <w:rsid w:val="000D3314"/>
    <w:rsid w:val="000D36E0"/>
    <w:rsid w:val="000D3851"/>
    <w:rsid w:val="000D3AC1"/>
    <w:rsid w:val="000D3C26"/>
    <w:rsid w:val="000D3D54"/>
    <w:rsid w:val="000D3DC7"/>
    <w:rsid w:val="000D44FF"/>
    <w:rsid w:val="000D484F"/>
    <w:rsid w:val="000D4889"/>
    <w:rsid w:val="000D48D3"/>
    <w:rsid w:val="000D4A2D"/>
    <w:rsid w:val="000D58E8"/>
    <w:rsid w:val="000D59BD"/>
    <w:rsid w:val="000D5AF0"/>
    <w:rsid w:val="000D64E0"/>
    <w:rsid w:val="000D67C0"/>
    <w:rsid w:val="000D6B46"/>
    <w:rsid w:val="000D6C38"/>
    <w:rsid w:val="000D6CEF"/>
    <w:rsid w:val="000D73FF"/>
    <w:rsid w:val="000D7508"/>
    <w:rsid w:val="000D7633"/>
    <w:rsid w:val="000D7710"/>
    <w:rsid w:val="000D7E30"/>
    <w:rsid w:val="000DECEB"/>
    <w:rsid w:val="000E0326"/>
    <w:rsid w:val="000E039B"/>
    <w:rsid w:val="000E03B9"/>
    <w:rsid w:val="000E06FC"/>
    <w:rsid w:val="000E0706"/>
    <w:rsid w:val="000E0888"/>
    <w:rsid w:val="000E0988"/>
    <w:rsid w:val="000E09CF"/>
    <w:rsid w:val="000E09F3"/>
    <w:rsid w:val="000E0A64"/>
    <w:rsid w:val="000E0BB0"/>
    <w:rsid w:val="000E0CB3"/>
    <w:rsid w:val="000E0E23"/>
    <w:rsid w:val="000E12BE"/>
    <w:rsid w:val="000E133B"/>
    <w:rsid w:val="000E155D"/>
    <w:rsid w:val="000E1B0F"/>
    <w:rsid w:val="000E1CD7"/>
    <w:rsid w:val="000E1E00"/>
    <w:rsid w:val="000E21AF"/>
    <w:rsid w:val="000E2F64"/>
    <w:rsid w:val="000E3384"/>
    <w:rsid w:val="000E35BF"/>
    <w:rsid w:val="000E363B"/>
    <w:rsid w:val="000E36E8"/>
    <w:rsid w:val="000E36FD"/>
    <w:rsid w:val="000E37ED"/>
    <w:rsid w:val="000E397A"/>
    <w:rsid w:val="000E3C11"/>
    <w:rsid w:val="000E3F50"/>
    <w:rsid w:val="000E3F87"/>
    <w:rsid w:val="000E4244"/>
    <w:rsid w:val="000E4492"/>
    <w:rsid w:val="000E4717"/>
    <w:rsid w:val="000E4B2E"/>
    <w:rsid w:val="000E4E1D"/>
    <w:rsid w:val="000E513E"/>
    <w:rsid w:val="000E518A"/>
    <w:rsid w:val="000E53CB"/>
    <w:rsid w:val="000E5403"/>
    <w:rsid w:val="000E5B35"/>
    <w:rsid w:val="000E60B2"/>
    <w:rsid w:val="000E61EC"/>
    <w:rsid w:val="000E630C"/>
    <w:rsid w:val="000E6646"/>
    <w:rsid w:val="000E66AF"/>
    <w:rsid w:val="000E66F8"/>
    <w:rsid w:val="000E6EB1"/>
    <w:rsid w:val="000E70E1"/>
    <w:rsid w:val="000E74A1"/>
    <w:rsid w:val="000E7613"/>
    <w:rsid w:val="000E76C7"/>
    <w:rsid w:val="000E7A43"/>
    <w:rsid w:val="000E7C1A"/>
    <w:rsid w:val="000F0168"/>
    <w:rsid w:val="000F0211"/>
    <w:rsid w:val="000F0504"/>
    <w:rsid w:val="000F0750"/>
    <w:rsid w:val="000F0AEB"/>
    <w:rsid w:val="000F0E4C"/>
    <w:rsid w:val="000F0E89"/>
    <w:rsid w:val="000F12B3"/>
    <w:rsid w:val="000F15A3"/>
    <w:rsid w:val="000F177C"/>
    <w:rsid w:val="000F1C9C"/>
    <w:rsid w:val="000F225E"/>
    <w:rsid w:val="000F265B"/>
    <w:rsid w:val="000F2885"/>
    <w:rsid w:val="000F2CA9"/>
    <w:rsid w:val="000F2D4F"/>
    <w:rsid w:val="000F301F"/>
    <w:rsid w:val="000F3519"/>
    <w:rsid w:val="000F3F50"/>
    <w:rsid w:val="000F4577"/>
    <w:rsid w:val="000F4695"/>
    <w:rsid w:val="000F4E2E"/>
    <w:rsid w:val="000F5443"/>
    <w:rsid w:val="000F56CC"/>
    <w:rsid w:val="000F5913"/>
    <w:rsid w:val="000F5A05"/>
    <w:rsid w:val="000F5ADA"/>
    <w:rsid w:val="000F60C3"/>
    <w:rsid w:val="000F6F0D"/>
    <w:rsid w:val="000F742A"/>
    <w:rsid w:val="000F7731"/>
    <w:rsid w:val="000F7C96"/>
    <w:rsid w:val="000F7D4F"/>
    <w:rsid w:val="000F7ED2"/>
    <w:rsid w:val="0010053E"/>
    <w:rsid w:val="001005E7"/>
    <w:rsid w:val="0010085E"/>
    <w:rsid w:val="00100888"/>
    <w:rsid w:val="00100A1A"/>
    <w:rsid w:val="00100E4F"/>
    <w:rsid w:val="00101609"/>
    <w:rsid w:val="001018F0"/>
    <w:rsid w:val="00101BE3"/>
    <w:rsid w:val="00101F40"/>
    <w:rsid w:val="001020BC"/>
    <w:rsid w:val="0010210D"/>
    <w:rsid w:val="00102545"/>
    <w:rsid w:val="001034C3"/>
    <w:rsid w:val="00103E82"/>
    <w:rsid w:val="00103FCF"/>
    <w:rsid w:val="001041E2"/>
    <w:rsid w:val="0010453B"/>
    <w:rsid w:val="00104967"/>
    <w:rsid w:val="00104B83"/>
    <w:rsid w:val="00104E8A"/>
    <w:rsid w:val="001054DF"/>
    <w:rsid w:val="001054F5"/>
    <w:rsid w:val="00105600"/>
    <w:rsid w:val="001057FF"/>
    <w:rsid w:val="00105BA4"/>
    <w:rsid w:val="00105F40"/>
    <w:rsid w:val="001062EB"/>
    <w:rsid w:val="00106489"/>
    <w:rsid w:val="0010656F"/>
    <w:rsid w:val="0010697F"/>
    <w:rsid w:val="00106AC3"/>
    <w:rsid w:val="00106AE5"/>
    <w:rsid w:val="00106E5B"/>
    <w:rsid w:val="00107914"/>
    <w:rsid w:val="001079EE"/>
    <w:rsid w:val="00107ACD"/>
    <w:rsid w:val="00107D9D"/>
    <w:rsid w:val="00110860"/>
    <w:rsid w:val="00110963"/>
    <w:rsid w:val="00110A84"/>
    <w:rsid w:val="00110C3E"/>
    <w:rsid w:val="00110E54"/>
    <w:rsid w:val="00110FC6"/>
    <w:rsid w:val="0011141E"/>
    <w:rsid w:val="00111686"/>
    <w:rsid w:val="001117F7"/>
    <w:rsid w:val="00111D7E"/>
    <w:rsid w:val="00112184"/>
    <w:rsid w:val="001123C6"/>
    <w:rsid w:val="001125F7"/>
    <w:rsid w:val="001127C1"/>
    <w:rsid w:val="00113A46"/>
    <w:rsid w:val="00113BC2"/>
    <w:rsid w:val="00113F21"/>
    <w:rsid w:val="001142AE"/>
    <w:rsid w:val="00114380"/>
    <w:rsid w:val="00114DD4"/>
    <w:rsid w:val="00115051"/>
    <w:rsid w:val="0011508F"/>
    <w:rsid w:val="001152C4"/>
    <w:rsid w:val="0011567F"/>
    <w:rsid w:val="001156CB"/>
    <w:rsid w:val="00115DD1"/>
    <w:rsid w:val="00115DFE"/>
    <w:rsid w:val="0011634D"/>
    <w:rsid w:val="001164F1"/>
    <w:rsid w:val="00116676"/>
    <w:rsid w:val="00116A4C"/>
    <w:rsid w:val="0011721F"/>
    <w:rsid w:val="00117971"/>
    <w:rsid w:val="00117CB5"/>
    <w:rsid w:val="00120D09"/>
    <w:rsid w:val="00120D33"/>
    <w:rsid w:val="00120FF2"/>
    <w:rsid w:val="0012146E"/>
    <w:rsid w:val="0012156C"/>
    <w:rsid w:val="0012158C"/>
    <w:rsid w:val="0012162B"/>
    <w:rsid w:val="0012166C"/>
    <w:rsid w:val="00121855"/>
    <w:rsid w:val="00121E72"/>
    <w:rsid w:val="0012201E"/>
    <w:rsid w:val="00122614"/>
    <w:rsid w:val="0012266E"/>
    <w:rsid w:val="0012297B"/>
    <w:rsid w:val="00122BFC"/>
    <w:rsid w:val="00122CDC"/>
    <w:rsid w:val="00122FDC"/>
    <w:rsid w:val="0012354E"/>
    <w:rsid w:val="001235B2"/>
    <w:rsid w:val="00123809"/>
    <w:rsid w:val="00124256"/>
    <w:rsid w:val="001242BC"/>
    <w:rsid w:val="00124A44"/>
    <w:rsid w:val="00124B15"/>
    <w:rsid w:val="00124B5E"/>
    <w:rsid w:val="00125249"/>
    <w:rsid w:val="001252F5"/>
    <w:rsid w:val="00125374"/>
    <w:rsid w:val="00125605"/>
    <w:rsid w:val="001257AA"/>
    <w:rsid w:val="001258F5"/>
    <w:rsid w:val="00125B11"/>
    <w:rsid w:val="00125B3C"/>
    <w:rsid w:val="00125C3F"/>
    <w:rsid w:val="00125F7F"/>
    <w:rsid w:val="001263C6"/>
    <w:rsid w:val="0012683A"/>
    <w:rsid w:val="0012692C"/>
    <w:rsid w:val="00127232"/>
    <w:rsid w:val="00127239"/>
    <w:rsid w:val="0012752E"/>
    <w:rsid w:val="0012752F"/>
    <w:rsid w:val="00130088"/>
    <w:rsid w:val="00130156"/>
    <w:rsid w:val="00130511"/>
    <w:rsid w:val="001305E2"/>
    <w:rsid w:val="00130954"/>
    <w:rsid w:val="00130AF5"/>
    <w:rsid w:val="00130B74"/>
    <w:rsid w:val="00131239"/>
    <w:rsid w:val="0013151D"/>
    <w:rsid w:val="00131585"/>
    <w:rsid w:val="0013158A"/>
    <w:rsid w:val="001320F7"/>
    <w:rsid w:val="00132513"/>
    <w:rsid w:val="0013252E"/>
    <w:rsid w:val="0013271C"/>
    <w:rsid w:val="00132C04"/>
    <w:rsid w:val="00133024"/>
    <w:rsid w:val="001330FA"/>
    <w:rsid w:val="0013341B"/>
    <w:rsid w:val="001335E0"/>
    <w:rsid w:val="00133698"/>
    <w:rsid w:val="00133E63"/>
    <w:rsid w:val="0013451E"/>
    <w:rsid w:val="001348C0"/>
    <w:rsid w:val="00134901"/>
    <w:rsid w:val="00134C0A"/>
    <w:rsid w:val="00134F76"/>
    <w:rsid w:val="00134FE5"/>
    <w:rsid w:val="00135183"/>
    <w:rsid w:val="0013549D"/>
    <w:rsid w:val="00135851"/>
    <w:rsid w:val="00135DD8"/>
    <w:rsid w:val="00135E90"/>
    <w:rsid w:val="00135FFF"/>
    <w:rsid w:val="0013610C"/>
    <w:rsid w:val="0013688B"/>
    <w:rsid w:val="00136EC1"/>
    <w:rsid w:val="001373A6"/>
    <w:rsid w:val="00137525"/>
    <w:rsid w:val="001404D0"/>
    <w:rsid w:val="001406D0"/>
    <w:rsid w:val="00140A63"/>
    <w:rsid w:val="00140C39"/>
    <w:rsid w:val="001412D8"/>
    <w:rsid w:val="00141ADB"/>
    <w:rsid w:val="00141E09"/>
    <w:rsid w:val="00142084"/>
    <w:rsid w:val="00142419"/>
    <w:rsid w:val="00142695"/>
    <w:rsid w:val="001429EA"/>
    <w:rsid w:val="00142C8D"/>
    <w:rsid w:val="00142CFF"/>
    <w:rsid w:val="00142D42"/>
    <w:rsid w:val="00142F36"/>
    <w:rsid w:val="00143031"/>
    <w:rsid w:val="00143607"/>
    <w:rsid w:val="00143674"/>
    <w:rsid w:val="001437C5"/>
    <w:rsid w:val="001438C1"/>
    <w:rsid w:val="00143F08"/>
    <w:rsid w:val="00145617"/>
    <w:rsid w:val="001457CA"/>
    <w:rsid w:val="00145D86"/>
    <w:rsid w:val="00145E62"/>
    <w:rsid w:val="00146238"/>
    <w:rsid w:val="0014658F"/>
    <w:rsid w:val="00146676"/>
    <w:rsid w:val="00146741"/>
    <w:rsid w:val="00146DA9"/>
    <w:rsid w:val="00147212"/>
    <w:rsid w:val="001473D4"/>
    <w:rsid w:val="0014747C"/>
    <w:rsid w:val="00147C22"/>
    <w:rsid w:val="0015015A"/>
    <w:rsid w:val="00150307"/>
    <w:rsid w:val="00150693"/>
    <w:rsid w:val="001506A0"/>
    <w:rsid w:val="00150B07"/>
    <w:rsid w:val="00150F4C"/>
    <w:rsid w:val="00151292"/>
    <w:rsid w:val="00151613"/>
    <w:rsid w:val="00151ADF"/>
    <w:rsid w:val="00151D51"/>
    <w:rsid w:val="0015268F"/>
    <w:rsid w:val="00152A5F"/>
    <w:rsid w:val="00152CAD"/>
    <w:rsid w:val="00152D20"/>
    <w:rsid w:val="00153205"/>
    <w:rsid w:val="001536CF"/>
    <w:rsid w:val="001537B6"/>
    <w:rsid w:val="001538B6"/>
    <w:rsid w:val="001539DA"/>
    <w:rsid w:val="00153E75"/>
    <w:rsid w:val="00153F48"/>
    <w:rsid w:val="00153FE6"/>
    <w:rsid w:val="0015474E"/>
    <w:rsid w:val="00154832"/>
    <w:rsid w:val="00155086"/>
    <w:rsid w:val="00155331"/>
    <w:rsid w:val="00155411"/>
    <w:rsid w:val="00155CA5"/>
    <w:rsid w:val="00155F90"/>
    <w:rsid w:val="00156123"/>
    <w:rsid w:val="001561F8"/>
    <w:rsid w:val="00156566"/>
    <w:rsid w:val="00156C91"/>
    <w:rsid w:val="00156CDC"/>
    <w:rsid w:val="00156DE1"/>
    <w:rsid w:val="00156EB2"/>
    <w:rsid w:val="001570F2"/>
    <w:rsid w:val="00157111"/>
    <w:rsid w:val="00157696"/>
    <w:rsid w:val="00157ADE"/>
    <w:rsid w:val="00157BB7"/>
    <w:rsid w:val="00157F3B"/>
    <w:rsid w:val="0016033B"/>
    <w:rsid w:val="00160921"/>
    <w:rsid w:val="00160935"/>
    <w:rsid w:val="00160C14"/>
    <w:rsid w:val="001613EE"/>
    <w:rsid w:val="00161C99"/>
    <w:rsid w:val="00161D03"/>
    <w:rsid w:val="00162341"/>
    <w:rsid w:val="00162470"/>
    <w:rsid w:val="00162525"/>
    <w:rsid w:val="0016272D"/>
    <w:rsid w:val="00162763"/>
    <w:rsid w:val="00162A0E"/>
    <w:rsid w:val="00163313"/>
    <w:rsid w:val="00163532"/>
    <w:rsid w:val="00163620"/>
    <w:rsid w:val="001637C5"/>
    <w:rsid w:val="00163BEE"/>
    <w:rsid w:val="00163C00"/>
    <w:rsid w:val="00163FC3"/>
    <w:rsid w:val="001641F4"/>
    <w:rsid w:val="001642D7"/>
    <w:rsid w:val="0016473F"/>
    <w:rsid w:val="00164BA8"/>
    <w:rsid w:val="00164BE2"/>
    <w:rsid w:val="00164CAF"/>
    <w:rsid w:val="00165304"/>
    <w:rsid w:val="001653BA"/>
    <w:rsid w:val="001655EA"/>
    <w:rsid w:val="001659DF"/>
    <w:rsid w:val="001659FB"/>
    <w:rsid w:val="00165D23"/>
    <w:rsid w:val="00165D7C"/>
    <w:rsid w:val="0016630C"/>
    <w:rsid w:val="00166758"/>
    <w:rsid w:val="00166ABA"/>
    <w:rsid w:val="00166DD4"/>
    <w:rsid w:val="00166EF7"/>
    <w:rsid w:val="0016711B"/>
    <w:rsid w:val="001671A9"/>
    <w:rsid w:val="001671AA"/>
    <w:rsid w:val="00167284"/>
    <w:rsid w:val="0016730B"/>
    <w:rsid w:val="0016760B"/>
    <w:rsid w:val="0016781E"/>
    <w:rsid w:val="00167A60"/>
    <w:rsid w:val="0017031E"/>
    <w:rsid w:val="00170A1E"/>
    <w:rsid w:val="00171261"/>
    <w:rsid w:val="00171361"/>
    <w:rsid w:val="0017138A"/>
    <w:rsid w:val="00171455"/>
    <w:rsid w:val="00171482"/>
    <w:rsid w:val="00171ABD"/>
    <w:rsid w:val="00171E8B"/>
    <w:rsid w:val="001721E2"/>
    <w:rsid w:val="001726B9"/>
    <w:rsid w:val="00172AFE"/>
    <w:rsid w:val="0017334F"/>
    <w:rsid w:val="001737D3"/>
    <w:rsid w:val="001739A7"/>
    <w:rsid w:val="00173A91"/>
    <w:rsid w:val="00173B7A"/>
    <w:rsid w:val="00174028"/>
    <w:rsid w:val="00174060"/>
    <w:rsid w:val="00174562"/>
    <w:rsid w:val="001745A2"/>
    <w:rsid w:val="00174D72"/>
    <w:rsid w:val="0017520B"/>
    <w:rsid w:val="00175530"/>
    <w:rsid w:val="00175B6C"/>
    <w:rsid w:val="00175C3C"/>
    <w:rsid w:val="00175CD4"/>
    <w:rsid w:val="00175E38"/>
    <w:rsid w:val="00175E54"/>
    <w:rsid w:val="00175F2C"/>
    <w:rsid w:val="00176017"/>
    <w:rsid w:val="001761D9"/>
    <w:rsid w:val="00176734"/>
    <w:rsid w:val="00176951"/>
    <w:rsid w:val="00176A14"/>
    <w:rsid w:val="00176B77"/>
    <w:rsid w:val="00176C6C"/>
    <w:rsid w:val="00176D67"/>
    <w:rsid w:val="00177262"/>
    <w:rsid w:val="00177460"/>
    <w:rsid w:val="001775E9"/>
    <w:rsid w:val="0017763B"/>
    <w:rsid w:val="001778BE"/>
    <w:rsid w:val="0017791A"/>
    <w:rsid w:val="00177A06"/>
    <w:rsid w:val="00177E59"/>
    <w:rsid w:val="0018029F"/>
    <w:rsid w:val="00180460"/>
    <w:rsid w:val="001807ED"/>
    <w:rsid w:val="0018088D"/>
    <w:rsid w:val="00181108"/>
    <w:rsid w:val="00181213"/>
    <w:rsid w:val="001813FC"/>
    <w:rsid w:val="00181656"/>
    <w:rsid w:val="00182260"/>
    <w:rsid w:val="00182A18"/>
    <w:rsid w:val="00182B1B"/>
    <w:rsid w:val="00182EE3"/>
    <w:rsid w:val="00183309"/>
    <w:rsid w:val="00183374"/>
    <w:rsid w:val="00183DE6"/>
    <w:rsid w:val="00184212"/>
    <w:rsid w:val="0018453B"/>
    <w:rsid w:val="00184D56"/>
    <w:rsid w:val="00185273"/>
    <w:rsid w:val="001854E1"/>
    <w:rsid w:val="00185502"/>
    <w:rsid w:val="00185A15"/>
    <w:rsid w:val="00185ABC"/>
    <w:rsid w:val="00185D16"/>
    <w:rsid w:val="00185DF9"/>
    <w:rsid w:val="00185E4A"/>
    <w:rsid w:val="001862DE"/>
    <w:rsid w:val="001870AA"/>
    <w:rsid w:val="00187A60"/>
    <w:rsid w:val="00187BA7"/>
    <w:rsid w:val="00187FEC"/>
    <w:rsid w:val="0019019E"/>
    <w:rsid w:val="001905D3"/>
    <w:rsid w:val="00190763"/>
    <w:rsid w:val="001909B8"/>
    <w:rsid w:val="00190E66"/>
    <w:rsid w:val="001911F2"/>
    <w:rsid w:val="00191424"/>
    <w:rsid w:val="001915A1"/>
    <w:rsid w:val="001915EB"/>
    <w:rsid w:val="001916DF"/>
    <w:rsid w:val="0019182C"/>
    <w:rsid w:val="001919C4"/>
    <w:rsid w:val="00191A68"/>
    <w:rsid w:val="00191C6D"/>
    <w:rsid w:val="00191DF3"/>
    <w:rsid w:val="00191F75"/>
    <w:rsid w:val="001924A8"/>
    <w:rsid w:val="00192B87"/>
    <w:rsid w:val="00192E60"/>
    <w:rsid w:val="00192FF5"/>
    <w:rsid w:val="0019301D"/>
    <w:rsid w:val="00193502"/>
    <w:rsid w:val="0019359F"/>
    <w:rsid w:val="00193740"/>
    <w:rsid w:val="00193D27"/>
    <w:rsid w:val="0019532F"/>
    <w:rsid w:val="00195A59"/>
    <w:rsid w:val="00195DAE"/>
    <w:rsid w:val="0019624B"/>
    <w:rsid w:val="00196284"/>
    <w:rsid w:val="001963C4"/>
    <w:rsid w:val="00196D01"/>
    <w:rsid w:val="0019723D"/>
    <w:rsid w:val="0019740F"/>
    <w:rsid w:val="0019761E"/>
    <w:rsid w:val="00197C19"/>
    <w:rsid w:val="00197ED6"/>
    <w:rsid w:val="001A006E"/>
    <w:rsid w:val="001A0136"/>
    <w:rsid w:val="001A0DAD"/>
    <w:rsid w:val="001A0DD4"/>
    <w:rsid w:val="001A0E59"/>
    <w:rsid w:val="001A1027"/>
    <w:rsid w:val="001A13E3"/>
    <w:rsid w:val="001A1450"/>
    <w:rsid w:val="001A173D"/>
    <w:rsid w:val="001A17C8"/>
    <w:rsid w:val="001A1856"/>
    <w:rsid w:val="001A188E"/>
    <w:rsid w:val="001A1AA7"/>
    <w:rsid w:val="001A2389"/>
    <w:rsid w:val="001A28FA"/>
    <w:rsid w:val="001A2B3F"/>
    <w:rsid w:val="001A2FE6"/>
    <w:rsid w:val="001A3145"/>
    <w:rsid w:val="001A3236"/>
    <w:rsid w:val="001A3238"/>
    <w:rsid w:val="001A374F"/>
    <w:rsid w:val="001A3A6B"/>
    <w:rsid w:val="001A3F78"/>
    <w:rsid w:val="001A441D"/>
    <w:rsid w:val="001A44D0"/>
    <w:rsid w:val="001A458B"/>
    <w:rsid w:val="001A4598"/>
    <w:rsid w:val="001A4BC9"/>
    <w:rsid w:val="001A4E16"/>
    <w:rsid w:val="001A4E36"/>
    <w:rsid w:val="001A4FD4"/>
    <w:rsid w:val="001A5082"/>
    <w:rsid w:val="001A55B9"/>
    <w:rsid w:val="001A5CAE"/>
    <w:rsid w:val="001A5D9F"/>
    <w:rsid w:val="001A5E51"/>
    <w:rsid w:val="001A5EB1"/>
    <w:rsid w:val="001A62C7"/>
    <w:rsid w:val="001A62D6"/>
    <w:rsid w:val="001A68EE"/>
    <w:rsid w:val="001A698B"/>
    <w:rsid w:val="001A6F53"/>
    <w:rsid w:val="001A7061"/>
    <w:rsid w:val="001A7094"/>
    <w:rsid w:val="001A7B64"/>
    <w:rsid w:val="001A7B97"/>
    <w:rsid w:val="001A7C7F"/>
    <w:rsid w:val="001B0087"/>
    <w:rsid w:val="001B023A"/>
    <w:rsid w:val="001B02F2"/>
    <w:rsid w:val="001B0653"/>
    <w:rsid w:val="001B072B"/>
    <w:rsid w:val="001B0C24"/>
    <w:rsid w:val="001B17BF"/>
    <w:rsid w:val="001B18DF"/>
    <w:rsid w:val="001B1BA5"/>
    <w:rsid w:val="001B20CF"/>
    <w:rsid w:val="001B21C6"/>
    <w:rsid w:val="001B255F"/>
    <w:rsid w:val="001B25B6"/>
    <w:rsid w:val="001B28FD"/>
    <w:rsid w:val="001B2A7D"/>
    <w:rsid w:val="001B2BD4"/>
    <w:rsid w:val="001B2EC3"/>
    <w:rsid w:val="001B3005"/>
    <w:rsid w:val="001B3554"/>
    <w:rsid w:val="001B3EB5"/>
    <w:rsid w:val="001B3F76"/>
    <w:rsid w:val="001B4027"/>
    <w:rsid w:val="001B42F4"/>
    <w:rsid w:val="001B4322"/>
    <w:rsid w:val="001B43B3"/>
    <w:rsid w:val="001B49D9"/>
    <w:rsid w:val="001B4E29"/>
    <w:rsid w:val="001B5096"/>
    <w:rsid w:val="001B50A6"/>
    <w:rsid w:val="001B51B6"/>
    <w:rsid w:val="001B52B6"/>
    <w:rsid w:val="001B55E8"/>
    <w:rsid w:val="001B5717"/>
    <w:rsid w:val="001B57DD"/>
    <w:rsid w:val="001B5C3B"/>
    <w:rsid w:val="001B5D72"/>
    <w:rsid w:val="001B5F4D"/>
    <w:rsid w:val="001B61F6"/>
    <w:rsid w:val="001B6260"/>
    <w:rsid w:val="001B62E6"/>
    <w:rsid w:val="001B640C"/>
    <w:rsid w:val="001B67AC"/>
    <w:rsid w:val="001B72CA"/>
    <w:rsid w:val="001B76E6"/>
    <w:rsid w:val="001B7B70"/>
    <w:rsid w:val="001B7F94"/>
    <w:rsid w:val="001C0687"/>
    <w:rsid w:val="001C0A64"/>
    <w:rsid w:val="001C14B3"/>
    <w:rsid w:val="001C19EC"/>
    <w:rsid w:val="001C22E9"/>
    <w:rsid w:val="001C2749"/>
    <w:rsid w:val="001C2D39"/>
    <w:rsid w:val="001C2E06"/>
    <w:rsid w:val="001C300C"/>
    <w:rsid w:val="001C34F9"/>
    <w:rsid w:val="001C35D9"/>
    <w:rsid w:val="001C3AC1"/>
    <w:rsid w:val="001C3AF5"/>
    <w:rsid w:val="001C3F59"/>
    <w:rsid w:val="001C48CE"/>
    <w:rsid w:val="001C4945"/>
    <w:rsid w:val="001C515D"/>
    <w:rsid w:val="001C5184"/>
    <w:rsid w:val="001C5198"/>
    <w:rsid w:val="001C51CB"/>
    <w:rsid w:val="001C5893"/>
    <w:rsid w:val="001C5F71"/>
    <w:rsid w:val="001C5FB8"/>
    <w:rsid w:val="001C62C0"/>
    <w:rsid w:val="001C66D2"/>
    <w:rsid w:val="001C6A8A"/>
    <w:rsid w:val="001C6AA5"/>
    <w:rsid w:val="001C7061"/>
    <w:rsid w:val="001C735D"/>
    <w:rsid w:val="001C7614"/>
    <w:rsid w:val="001C77A6"/>
    <w:rsid w:val="001C78F8"/>
    <w:rsid w:val="001C7998"/>
    <w:rsid w:val="001C7C56"/>
    <w:rsid w:val="001C7E82"/>
    <w:rsid w:val="001D02DC"/>
    <w:rsid w:val="001D04B8"/>
    <w:rsid w:val="001D04EF"/>
    <w:rsid w:val="001D04F0"/>
    <w:rsid w:val="001D06E2"/>
    <w:rsid w:val="001D071B"/>
    <w:rsid w:val="001D0A8F"/>
    <w:rsid w:val="001D142D"/>
    <w:rsid w:val="001D14BE"/>
    <w:rsid w:val="001D2014"/>
    <w:rsid w:val="001D220A"/>
    <w:rsid w:val="001D23C4"/>
    <w:rsid w:val="001D25A5"/>
    <w:rsid w:val="001D2753"/>
    <w:rsid w:val="001D278F"/>
    <w:rsid w:val="001D2A3E"/>
    <w:rsid w:val="001D2BF7"/>
    <w:rsid w:val="001D2C3F"/>
    <w:rsid w:val="001D33B1"/>
    <w:rsid w:val="001D3472"/>
    <w:rsid w:val="001D4082"/>
    <w:rsid w:val="001D4D3A"/>
    <w:rsid w:val="001D4D5B"/>
    <w:rsid w:val="001D560F"/>
    <w:rsid w:val="001D576E"/>
    <w:rsid w:val="001D5C6E"/>
    <w:rsid w:val="001D600E"/>
    <w:rsid w:val="001D6087"/>
    <w:rsid w:val="001D6160"/>
    <w:rsid w:val="001D6612"/>
    <w:rsid w:val="001D685A"/>
    <w:rsid w:val="001D6AE2"/>
    <w:rsid w:val="001D6E48"/>
    <w:rsid w:val="001D71E4"/>
    <w:rsid w:val="001D767F"/>
    <w:rsid w:val="001D78C5"/>
    <w:rsid w:val="001D7D0B"/>
    <w:rsid w:val="001E0014"/>
    <w:rsid w:val="001E0643"/>
    <w:rsid w:val="001E071B"/>
    <w:rsid w:val="001E0C0E"/>
    <w:rsid w:val="001E0EB2"/>
    <w:rsid w:val="001E10BB"/>
    <w:rsid w:val="001E1368"/>
    <w:rsid w:val="001E199F"/>
    <w:rsid w:val="001E1EF8"/>
    <w:rsid w:val="001E21B6"/>
    <w:rsid w:val="001E270A"/>
    <w:rsid w:val="001E27C8"/>
    <w:rsid w:val="001E2D75"/>
    <w:rsid w:val="001E2EB9"/>
    <w:rsid w:val="001E2F40"/>
    <w:rsid w:val="001E3259"/>
    <w:rsid w:val="001E36AD"/>
    <w:rsid w:val="001E3AB0"/>
    <w:rsid w:val="001E3D48"/>
    <w:rsid w:val="001E412A"/>
    <w:rsid w:val="001E447A"/>
    <w:rsid w:val="001E45A0"/>
    <w:rsid w:val="001E46C3"/>
    <w:rsid w:val="001E51AD"/>
    <w:rsid w:val="001E5379"/>
    <w:rsid w:val="001E56D0"/>
    <w:rsid w:val="001E5776"/>
    <w:rsid w:val="001E5ABE"/>
    <w:rsid w:val="001E5CD2"/>
    <w:rsid w:val="001E605E"/>
    <w:rsid w:val="001E656B"/>
    <w:rsid w:val="001E6644"/>
    <w:rsid w:val="001E66F4"/>
    <w:rsid w:val="001E68F0"/>
    <w:rsid w:val="001E6A99"/>
    <w:rsid w:val="001E6D34"/>
    <w:rsid w:val="001E6FEF"/>
    <w:rsid w:val="001E74C7"/>
    <w:rsid w:val="001E74F4"/>
    <w:rsid w:val="001E7D5C"/>
    <w:rsid w:val="001E7E2C"/>
    <w:rsid w:val="001F0888"/>
    <w:rsid w:val="001F098C"/>
    <w:rsid w:val="001F1138"/>
    <w:rsid w:val="001F1231"/>
    <w:rsid w:val="001F138D"/>
    <w:rsid w:val="001F13E5"/>
    <w:rsid w:val="001F18BE"/>
    <w:rsid w:val="001F1984"/>
    <w:rsid w:val="001F1DC0"/>
    <w:rsid w:val="001F1DE9"/>
    <w:rsid w:val="001F22A7"/>
    <w:rsid w:val="001F242B"/>
    <w:rsid w:val="001F2531"/>
    <w:rsid w:val="001F258E"/>
    <w:rsid w:val="001F25CD"/>
    <w:rsid w:val="001F2615"/>
    <w:rsid w:val="001F28E1"/>
    <w:rsid w:val="001F2BAC"/>
    <w:rsid w:val="001F2C9C"/>
    <w:rsid w:val="001F2CC1"/>
    <w:rsid w:val="001F33E5"/>
    <w:rsid w:val="001F3639"/>
    <w:rsid w:val="001F36B0"/>
    <w:rsid w:val="001F3745"/>
    <w:rsid w:val="001F38E8"/>
    <w:rsid w:val="001F3C2A"/>
    <w:rsid w:val="001F3F2D"/>
    <w:rsid w:val="001F3F60"/>
    <w:rsid w:val="001F4067"/>
    <w:rsid w:val="001F40A5"/>
    <w:rsid w:val="001F420F"/>
    <w:rsid w:val="001F456F"/>
    <w:rsid w:val="001F4C57"/>
    <w:rsid w:val="001F4CFF"/>
    <w:rsid w:val="001F4F1C"/>
    <w:rsid w:val="001F512D"/>
    <w:rsid w:val="001F513E"/>
    <w:rsid w:val="001F53AF"/>
    <w:rsid w:val="001F5BDF"/>
    <w:rsid w:val="001F6069"/>
    <w:rsid w:val="001F63C6"/>
    <w:rsid w:val="001F6612"/>
    <w:rsid w:val="001F68F6"/>
    <w:rsid w:val="001F699B"/>
    <w:rsid w:val="001F7081"/>
    <w:rsid w:val="001F7228"/>
    <w:rsid w:val="001F734E"/>
    <w:rsid w:val="001F7DF9"/>
    <w:rsid w:val="0020001D"/>
    <w:rsid w:val="00200127"/>
    <w:rsid w:val="00200532"/>
    <w:rsid w:val="00200C2C"/>
    <w:rsid w:val="00200C52"/>
    <w:rsid w:val="00200D07"/>
    <w:rsid w:val="00200E3A"/>
    <w:rsid w:val="00201277"/>
    <w:rsid w:val="00201D0C"/>
    <w:rsid w:val="00202032"/>
    <w:rsid w:val="0020232D"/>
    <w:rsid w:val="00202AA3"/>
    <w:rsid w:val="00202B14"/>
    <w:rsid w:val="00202DD8"/>
    <w:rsid w:val="00202FA0"/>
    <w:rsid w:val="00202FA3"/>
    <w:rsid w:val="00203797"/>
    <w:rsid w:val="0020389D"/>
    <w:rsid w:val="00203B2C"/>
    <w:rsid w:val="00203BBB"/>
    <w:rsid w:val="00203C7A"/>
    <w:rsid w:val="00204396"/>
    <w:rsid w:val="002047B4"/>
    <w:rsid w:val="002048A3"/>
    <w:rsid w:val="00204940"/>
    <w:rsid w:val="002049ED"/>
    <w:rsid w:val="00204F8F"/>
    <w:rsid w:val="00204FB3"/>
    <w:rsid w:val="002055A6"/>
    <w:rsid w:val="00206442"/>
    <w:rsid w:val="002064D1"/>
    <w:rsid w:val="00206E7A"/>
    <w:rsid w:val="00206F91"/>
    <w:rsid w:val="002072A8"/>
    <w:rsid w:val="00207355"/>
    <w:rsid w:val="00207496"/>
    <w:rsid w:val="00207758"/>
    <w:rsid w:val="0020797C"/>
    <w:rsid w:val="00207A07"/>
    <w:rsid w:val="00207DFE"/>
    <w:rsid w:val="0021010A"/>
    <w:rsid w:val="002103D1"/>
    <w:rsid w:val="002104BC"/>
    <w:rsid w:val="0021066E"/>
    <w:rsid w:val="00210AE1"/>
    <w:rsid w:val="00210FC8"/>
    <w:rsid w:val="00211081"/>
    <w:rsid w:val="002118DD"/>
    <w:rsid w:val="00211AB6"/>
    <w:rsid w:val="00211DB4"/>
    <w:rsid w:val="00211E99"/>
    <w:rsid w:val="002122D5"/>
    <w:rsid w:val="002123A0"/>
    <w:rsid w:val="0021250E"/>
    <w:rsid w:val="002128D2"/>
    <w:rsid w:val="002130EA"/>
    <w:rsid w:val="00213130"/>
    <w:rsid w:val="00213187"/>
    <w:rsid w:val="00213226"/>
    <w:rsid w:val="00213499"/>
    <w:rsid w:val="002136E7"/>
    <w:rsid w:val="002137CA"/>
    <w:rsid w:val="00213883"/>
    <w:rsid w:val="00213DC1"/>
    <w:rsid w:val="002141AD"/>
    <w:rsid w:val="0021431B"/>
    <w:rsid w:val="002143D8"/>
    <w:rsid w:val="0021460D"/>
    <w:rsid w:val="00214628"/>
    <w:rsid w:val="00214850"/>
    <w:rsid w:val="00214D06"/>
    <w:rsid w:val="00215382"/>
    <w:rsid w:val="00215A34"/>
    <w:rsid w:val="00215D19"/>
    <w:rsid w:val="002161EF"/>
    <w:rsid w:val="00216835"/>
    <w:rsid w:val="00216955"/>
    <w:rsid w:val="002169A3"/>
    <w:rsid w:val="00216E47"/>
    <w:rsid w:val="002174E4"/>
    <w:rsid w:val="00217CA9"/>
    <w:rsid w:val="00217CFB"/>
    <w:rsid w:val="00220020"/>
    <w:rsid w:val="002203D4"/>
    <w:rsid w:val="00220554"/>
    <w:rsid w:val="002205D7"/>
    <w:rsid w:val="00220EE4"/>
    <w:rsid w:val="00220F27"/>
    <w:rsid w:val="00221070"/>
    <w:rsid w:val="00221226"/>
    <w:rsid w:val="002212AB"/>
    <w:rsid w:val="002213D8"/>
    <w:rsid w:val="00221B07"/>
    <w:rsid w:val="00221DEB"/>
    <w:rsid w:val="00222097"/>
    <w:rsid w:val="00222593"/>
    <w:rsid w:val="00222CFA"/>
    <w:rsid w:val="00222FFD"/>
    <w:rsid w:val="00223046"/>
    <w:rsid w:val="0022389D"/>
    <w:rsid w:val="002238D6"/>
    <w:rsid w:val="00223C53"/>
    <w:rsid w:val="00223C9F"/>
    <w:rsid w:val="00224116"/>
    <w:rsid w:val="0022465E"/>
    <w:rsid w:val="0022483D"/>
    <w:rsid w:val="00224B59"/>
    <w:rsid w:val="00224C97"/>
    <w:rsid w:val="00224D9C"/>
    <w:rsid w:val="00224E42"/>
    <w:rsid w:val="00224F65"/>
    <w:rsid w:val="00224F95"/>
    <w:rsid w:val="00225012"/>
    <w:rsid w:val="0022574F"/>
    <w:rsid w:val="00225800"/>
    <w:rsid w:val="00225833"/>
    <w:rsid w:val="00225A33"/>
    <w:rsid w:val="00225B3C"/>
    <w:rsid w:val="00225B98"/>
    <w:rsid w:val="00225DDB"/>
    <w:rsid w:val="002267D9"/>
    <w:rsid w:val="00226B0A"/>
    <w:rsid w:val="0022712A"/>
    <w:rsid w:val="00227CBA"/>
    <w:rsid w:val="00230084"/>
    <w:rsid w:val="0023033B"/>
    <w:rsid w:val="002303A3"/>
    <w:rsid w:val="002305DF"/>
    <w:rsid w:val="002307C2"/>
    <w:rsid w:val="00230BFF"/>
    <w:rsid w:val="0023126E"/>
    <w:rsid w:val="00231311"/>
    <w:rsid w:val="002313DA"/>
    <w:rsid w:val="00231563"/>
    <w:rsid w:val="002316A3"/>
    <w:rsid w:val="00231756"/>
    <w:rsid w:val="00231AB5"/>
    <w:rsid w:val="00231B21"/>
    <w:rsid w:val="00231EC7"/>
    <w:rsid w:val="0023299F"/>
    <w:rsid w:val="002329FD"/>
    <w:rsid w:val="002330B2"/>
    <w:rsid w:val="002333B7"/>
    <w:rsid w:val="00234858"/>
    <w:rsid w:val="00234915"/>
    <w:rsid w:val="00234A44"/>
    <w:rsid w:val="00235081"/>
    <w:rsid w:val="0023557E"/>
    <w:rsid w:val="002358C2"/>
    <w:rsid w:val="00235945"/>
    <w:rsid w:val="0023605E"/>
    <w:rsid w:val="002361FD"/>
    <w:rsid w:val="00236386"/>
    <w:rsid w:val="002363F6"/>
    <w:rsid w:val="00236AC0"/>
    <w:rsid w:val="00236E01"/>
    <w:rsid w:val="002371C4"/>
    <w:rsid w:val="002375FA"/>
    <w:rsid w:val="0023798D"/>
    <w:rsid w:val="00237C81"/>
    <w:rsid w:val="00237DF0"/>
    <w:rsid w:val="00237E3D"/>
    <w:rsid w:val="00237E46"/>
    <w:rsid w:val="00240102"/>
    <w:rsid w:val="002403C0"/>
    <w:rsid w:val="00240484"/>
    <w:rsid w:val="002405DA"/>
    <w:rsid w:val="00240809"/>
    <w:rsid w:val="002408B2"/>
    <w:rsid w:val="002408C9"/>
    <w:rsid w:val="002409A6"/>
    <w:rsid w:val="00240BB7"/>
    <w:rsid w:val="00241048"/>
    <w:rsid w:val="002417E3"/>
    <w:rsid w:val="00241939"/>
    <w:rsid w:val="00241A8D"/>
    <w:rsid w:val="00241BCD"/>
    <w:rsid w:val="00242056"/>
    <w:rsid w:val="002420B6"/>
    <w:rsid w:val="002428A0"/>
    <w:rsid w:val="00242EEE"/>
    <w:rsid w:val="002430E3"/>
    <w:rsid w:val="0024316B"/>
    <w:rsid w:val="0024331F"/>
    <w:rsid w:val="002435F5"/>
    <w:rsid w:val="00243995"/>
    <w:rsid w:val="00243DE9"/>
    <w:rsid w:val="00243E64"/>
    <w:rsid w:val="00243F7E"/>
    <w:rsid w:val="00244110"/>
    <w:rsid w:val="00244279"/>
    <w:rsid w:val="0024471C"/>
    <w:rsid w:val="00244B8F"/>
    <w:rsid w:val="00244CB6"/>
    <w:rsid w:val="00244CEC"/>
    <w:rsid w:val="00244DD2"/>
    <w:rsid w:val="00244F46"/>
    <w:rsid w:val="00245043"/>
    <w:rsid w:val="0024520D"/>
    <w:rsid w:val="00245263"/>
    <w:rsid w:val="002456D6"/>
    <w:rsid w:val="00245874"/>
    <w:rsid w:val="00245A36"/>
    <w:rsid w:val="00245A4C"/>
    <w:rsid w:val="00245D91"/>
    <w:rsid w:val="0024629C"/>
    <w:rsid w:val="002462B2"/>
    <w:rsid w:val="0024683F"/>
    <w:rsid w:val="002469D1"/>
    <w:rsid w:val="00246A51"/>
    <w:rsid w:val="002475C0"/>
    <w:rsid w:val="00247680"/>
    <w:rsid w:val="00247CD0"/>
    <w:rsid w:val="00247FCB"/>
    <w:rsid w:val="00250613"/>
    <w:rsid w:val="002507D6"/>
    <w:rsid w:val="002512D6"/>
    <w:rsid w:val="00251305"/>
    <w:rsid w:val="002514A2"/>
    <w:rsid w:val="00251A24"/>
    <w:rsid w:val="002520C5"/>
    <w:rsid w:val="002523E3"/>
    <w:rsid w:val="00252551"/>
    <w:rsid w:val="002528F1"/>
    <w:rsid w:val="0025292B"/>
    <w:rsid w:val="00252F4B"/>
    <w:rsid w:val="00252FDD"/>
    <w:rsid w:val="002530D1"/>
    <w:rsid w:val="002534F3"/>
    <w:rsid w:val="00253B2C"/>
    <w:rsid w:val="00253F96"/>
    <w:rsid w:val="0025410E"/>
    <w:rsid w:val="0025476B"/>
    <w:rsid w:val="002548A2"/>
    <w:rsid w:val="00254FAD"/>
    <w:rsid w:val="002553D8"/>
    <w:rsid w:val="002559E9"/>
    <w:rsid w:val="00255B9C"/>
    <w:rsid w:val="00255C58"/>
    <w:rsid w:val="00255CAD"/>
    <w:rsid w:val="00255DC5"/>
    <w:rsid w:val="00255E48"/>
    <w:rsid w:val="002561D5"/>
    <w:rsid w:val="0025628D"/>
    <w:rsid w:val="0025650E"/>
    <w:rsid w:val="0025661B"/>
    <w:rsid w:val="002567BC"/>
    <w:rsid w:val="00256D56"/>
    <w:rsid w:val="00256E65"/>
    <w:rsid w:val="00257103"/>
    <w:rsid w:val="002571E3"/>
    <w:rsid w:val="00257233"/>
    <w:rsid w:val="002573A8"/>
    <w:rsid w:val="002576B4"/>
    <w:rsid w:val="00257D51"/>
    <w:rsid w:val="00260049"/>
    <w:rsid w:val="00260190"/>
    <w:rsid w:val="00260334"/>
    <w:rsid w:val="0026035F"/>
    <w:rsid w:val="0026097F"/>
    <w:rsid w:val="0026160F"/>
    <w:rsid w:val="00261796"/>
    <w:rsid w:val="00261BC6"/>
    <w:rsid w:val="00261D23"/>
    <w:rsid w:val="00262177"/>
    <w:rsid w:val="002627FD"/>
    <w:rsid w:val="00263063"/>
    <w:rsid w:val="0026308C"/>
    <w:rsid w:val="0026370F"/>
    <w:rsid w:val="0026387A"/>
    <w:rsid w:val="00263923"/>
    <w:rsid w:val="00263CEC"/>
    <w:rsid w:val="00264765"/>
    <w:rsid w:val="00264B3B"/>
    <w:rsid w:val="00265452"/>
    <w:rsid w:val="00265607"/>
    <w:rsid w:val="00265923"/>
    <w:rsid w:val="00265A02"/>
    <w:rsid w:val="00265A8A"/>
    <w:rsid w:val="00265AA3"/>
    <w:rsid w:val="00265BCD"/>
    <w:rsid w:val="00265CEC"/>
    <w:rsid w:val="00265CF9"/>
    <w:rsid w:val="00265D04"/>
    <w:rsid w:val="00265D44"/>
    <w:rsid w:val="00265EE4"/>
    <w:rsid w:val="0026607D"/>
    <w:rsid w:val="002662D1"/>
    <w:rsid w:val="00266ACE"/>
    <w:rsid w:val="0026705F"/>
    <w:rsid w:val="00267773"/>
    <w:rsid w:val="00267E5A"/>
    <w:rsid w:val="00267FCF"/>
    <w:rsid w:val="0027009B"/>
    <w:rsid w:val="00270178"/>
    <w:rsid w:val="002703C3"/>
    <w:rsid w:val="00270572"/>
    <w:rsid w:val="002707EC"/>
    <w:rsid w:val="00270A1A"/>
    <w:rsid w:val="00270B81"/>
    <w:rsid w:val="00270BF7"/>
    <w:rsid w:val="00270C8A"/>
    <w:rsid w:val="00270F3E"/>
    <w:rsid w:val="00271633"/>
    <w:rsid w:val="002718C7"/>
    <w:rsid w:val="00271B7E"/>
    <w:rsid w:val="00271CF1"/>
    <w:rsid w:val="00272028"/>
    <w:rsid w:val="0027211D"/>
    <w:rsid w:val="002722B5"/>
    <w:rsid w:val="00272840"/>
    <w:rsid w:val="00272DE0"/>
    <w:rsid w:val="00272F0D"/>
    <w:rsid w:val="00272F97"/>
    <w:rsid w:val="00272FB8"/>
    <w:rsid w:val="002735D9"/>
    <w:rsid w:val="00273916"/>
    <w:rsid w:val="00273C73"/>
    <w:rsid w:val="00273D95"/>
    <w:rsid w:val="00273EAF"/>
    <w:rsid w:val="00273F1D"/>
    <w:rsid w:val="00274DBB"/>
    <w:rsid w:val="002754F9"/>
    <w:rsid w:val="0027582C"/>
    <w:rsid w:val="00275F85"/>
    <w:rsid w:val="002763A9"/>
    <w:rsid w:val="002763CB"/>
    <w:rsid w:val="00276482"/>
    <w:rsid w:val="0027652B"/>
    <w:rsid w:val="002765C9"/>
    <w:rsid w:val="00276745"/>
    <w:rsid w:val="00276C9A"/>
    <w:rsid w:val="00276F30"/>
    <w:rsid w:val="0027743A"/>
    <w:rsid w:val="00277903"/>
    <w:rsid w:val="002779C3"/>
    <w:rsid w:val="00277F90"/>
    <w:rsid w:val="0028048C"/>
    <w:rsid w:val="00280519"/>
    <w:rsid w:val="002811B1"/>
    <w:rsid w:val="00281526"/>
    <w:rsid w:val="00281775"/>
    <w:rsid w:val="002827C5"/>
    <w:rsid w:val="00282EA3"/>
    <w:rsid w:val="00283520"/>
    <w:rsid w:val="0028410F"/>
    <w:rsid w:val="00284CEE"/>
    <w:rsid w:val="00285068"/>
    <w:rsid w:val="002851CC"/>
    <w:rsid w:val="002854C3"/>
    <w:rsid w:val="00285646"/>
    <w:rsid w:val="0028567E"/>
    <w:rsid w:val="00285988"/>
    <w:rsid w:val="00285B37"/>
    <w:rsid w:val="00285C38"/>
    <w:rsid w:val="00285F8A"/>
    <w:rsid w:val="00286415"/>
    <w:rsid w:val="002866E3"/>
    <w:rsid w:val="00286782"/>
    <w:rsid w:val="00286C2C"/>
    <w:rsid w:val="002870CC"/>
    <w:rsid w:val="00287DD1"/>
    <w:rsid w:val="0029021A"/>
    <w:rsid w:val="00290472"/>
    <w:rsid w:val="00291020"/>
    <w:rsid w:val="00291299"/>
    <w:rsid w:val="00291863"/>
    <w:rsid w:val="00291C8A"/>
    <w:rsid w:val="00292315"/>
    <w:rsid w:val="0029272F"/>
    <w:rsid w:val="0029283B"/>
    <w:rsid w:val="0029292D"/>
    <w:rsid w:val="00292C41"/>
    <w:rsid w:val="00292DFD"/>
    <w:rsid w:val="002931F9"/>
    <w:rsid w:val="0029395F"/>
    <w:rsid w:val="00293964"/>
    <w:rsid w:val="002939DC"/>
    <w:rsid w:val="0029400D"/>
    <w:rsid w:val="00294628"/>
    <w:rsid w:val="00294D81"/>
    <w:rsid w:val="00294FA9"/>
    <w:rsid w:val="00295069"/>
    <w:rsid w:val="00295120"/>
    <w:rsid w:val="0029512A"/>
    <w:rsid w:val="00295543"/>
    <w:rsid w:val="00295585"/>
    <w:rsid w:val="002955AC"/>
    <w:rsid w:val="00295849"/>
    <w:rsid w:val="00295F29"/>
    <w:rsid w:val="00296019"/>
    <w:rsid w:val="002962EB"/>
    <w:rsid w:val="0029658F"/>
    <w:rsid w:val="002966FD"/>
    <w:rsid w:val="0029671D"/>
    <w:rsid w:val="00296A23"/>
    <w:rsid w:val="00296B5D"/>
    <w:rsid w:val="00296EA0"/>
    <w:rsid w:val="002971C1"/>
    <w:rsid w:val="002972FD"/>
    <w:rsid w:val="0029747C"/>
    <w:rsid w:val="00297825"/>
    <w:rsid w:val="0029787D"/>
    <w:rsid w:val="00297D20"/>
    <w:rsid w:val="002A0006"/>
    <w:rsid w:val="002A0229"/>
    <w:rsid w:val="002A0311"/>
    <w:rsid w:val="002A05CB"/>
    <w:rsid w:val="002A0813"/>
    <w:rsid w:val="002A0832"/>
    <w:rsid w:val="002A12C3"/>
    <w:rsid w:val="002A19C6"/>
    <w:rsid w:val="002A1C7E"/>
    <w:rsid w:val="002A23FD"/>
    <w:rsid w:val="002A2409"/>
    <w:rsid w:val="002A32ED"/>
    <w:rsid w:val="002A3328"/>
    <w:rsid w:val="002A3733"/>
    <w:rsid w:val="002A37A5"/>
    <w:rsid w:val="002A3A2D"/>
    <w:rsid w:val="002A3AF8"/>
    <w:rsid w:val="002A3C0A"/>
    <w:rsid w:val="002A3DD0"/>
    <w:rsid w:val="002A4729"/>
    <w:rsid w:val="002A4731"/>
    <w:rsid w:val="002A4B44"/>
    <w:rsid w:val="002A5283"/>
    <w:rsid w:val="002A564F"/>
    <w:rsid w:val="002A5727"/>
    <w:rsid w:val="002A578A"/>
    <w:rsid w:val="002A5B62"/>
    <w:rsid w:val="002A5ED7"/>
    <w:rsid w:val="002A60D8"/>
    <w:rsid w:val="002A64D9"/>
    <w:rsid w:val="002A65AE"/>
    <w:rsid w:val="002A692F"/>
    <w:rsid w:val="002A75C2"/>
    <w:rsid w:val="002A7D7F"/>
    <w:rsid w:val="002B0807"/>
    <w:rsid w:val="002B1019"/>
    <w:rsid w:val="002B11F7"/>
    <w:rsid w:val="002B1679"/>
    <w:rsid w:val="002B1838"/>
    <w:rsid w:val="002B1C0B"/>
    <w:rsid w:val="002B2073"/>
    <w:rsid w:val="002B2C5C"/>
    <w:rsid w:val="002B2C62"/>
    <w:rsid w:val="002B2DCD"/>
    <w:rsid w:val="002B4163"/>
    <w:rsid w:val="002B47C6"/>
    <w:rsid w:val="002B4919"/>
    <w:rsid w:val="002B4C22"/>
    <w:rsid w:val="002B4CC3"/>
    <w:rsid w:val="002B5325"/>
    <w:rsid w:val="002B5346"/>
    <w:rsid w:val="002B5908"/>
    <w:rsid w:val="002B5A1C"/>
    <w:rsid w:val="002B5DEB"/>
    <w:rsid w:val="002B5DFE"/>
    <w:rsid w:val="002B6005"/>
    <w:rsid w:val="002B6334"/>
    <w:rsid w:val="002B67FE"/>
    <w:rsid w:val="002B686E"/>
    <w:rsid w:val="002B69FE"/>
    <w:rsid w:val="002B6A3D"/>
    <w:rsid w:val="002B6BD6"/>
    <w:rsid w:val="002B7444"/>
    <w:rsid w:val="002B7B98"/>
    <w:rsid w:val="002C0056"/>
    <w:rsid w:val="002C0232"/>
    <w:rsid w:val="002C0761"/>
    <w:rsid w:val="002C0770"/>
    <w:rsid w:val="002C0850"/>
    <w:rsid w:val="002C0898"/>
    <w:rsid w:val="002C0B8B"/>
    <w:rsid w:val="002C0E24"/>
    <w:rsid w:val="002C1176"/>
    <w:rsid w:val="002C1207"/>
    <w:rsid w:val="002C1347"/>
    <w:rsid w:val="002C139C"/>
    <w:rsid w:val="002C15DE"/>
    <w:rsid w:val="002C1AC3"/>
    <w:rsid w:val="002C309D"/>
    <w:rsid w:val="002C42CB"/>
    <w:rsid w:val="002C4362"/>
    <w:rsid w:val="002C4439"/>
    <w:rsid w:val="002C480F"/>
    <w:rsid w:val="002C4C01"/>
    <w:rsid w:val="002C4C5F"/>
    <w:rsid w:val="002C4CF5"/>
    <w:rsid w:val="002C4E44"/>
    <w:rsid w:val="002C4F2B"/>
    <w:rsid w:val="002C56D2"/>
    <w:rsid w:val="002C5B09"/>
    <w:rsid w:val="002C5C73"/>
    <w:rsid w:val="002C62A4"/>
    <w:rsid w:val="002C6358"/>
    <w:rsid w:val="002C6BEC"/>
    <w:rsid w:val="002C6C6D"/>
    <w:rsid w:val="002C6E87"/>
    <w:rsid w:val="002C729D"/>
    <w:rsid w:val="002C7D14"/>
    <w:rsid w:val="002D0293"/>
    <w:rsid w:val="002D02F2"/>
    <w:rsid w:val="002D1041"/>
    <w:rsid w:val="002D11D4"/>
    <w:rsid w:val="002D1521"/>
    <w:rsid w:val="002D15F0"/>
    <w:rsid w:val="002D19A6"/>
    <w:rsid w:val="002D1D79"/>
    <w:rsid w:val="002D1E25"/>
    <w:rsid w:val="002D1F0D"/>
    <w:rsid w:val="002D21D0"/>
    <w:rsid w:val="002D26A3"/>
    <w:rsid w:val="002D2D36"/>
    <w:rsid w:val="002D2DE0"/>
    <w:rsid w:val="002D2EE8"/>
    <w:rsid w:val="002D3014"/>
    <w:rsid w:val="002D32FB"/>
    <w:rsid w:val="002D347B"/>
    <w:rsid w:val="002D36ED"/>
    <w:rsid w:val="002D3927"/>
    <w:rsid w:val="002D3A08"/>
    <w:rsid w:val="002D3D5E"/>
    <w:rsid w:val="002D411F"/>
    <w:rsid w:val="002D44B4"/>
    <w:rsid w:val="002D459C"/>
    <w:rsid w:val="002D4690"/>
    <w:rsid w:val="002D4701"/>
    <w:rsid w:val="002D4D44"/>
    <w:rsid w:val="002D4D82"/>
    <w:rsid w:val="002D4D94"/>
    <w:rsid w:val="002D5132"/>
    <w:rsid w:val="002D5514"/>
    <w:rsid w:val="002D564E"/>
    <w:rsid w:val="002D58B8"/>
    <w:rsid w:val="002D5BF7"/>
    <w:rsid w:val="002D6440"/>
    <w:rsid w:val="002D653B"/>
    <w:rsid w:val="002D662C"/>
    <w:rsid w:val="002D6A30"/>
    <w:rsid w:val="002D6A52"/>
    <w:rsid w:val="002D6C37"/>
    <w:rsid w:val="002D6FDD"/>
    <w:rsid w:val="002D710F"/>
    <w:rsid w:val="002D7931"/>
    <w:rsid w:val="002D7D80"/>
    <w:rsid w:val="002E03A0"/>
    <w:rsid w:val="002E0756"/>
    <w:rsid w:val="002E0D5B"/>
    <w:rsid w:val="002E0EFB"/>
    <w:rsid w:val="002E0F13"/>
    <w:rsid w:val="002E1231"/>
    <w:rsid w:val="002E1301"/>
    <w:rsid w:val="002E130F"/>
    <w:rsid w:val="002E14E5"/>
    <w:rsid w:val="002E1547"/>
    <w:rsid w:val="002E1917"/>
    <w:rsid w:val="002E1AA2"/>
    <w:rsid w:val="002E1D46"/>
    <w:rsid w:val="002E1DCC"/>
    <w:rsid w:val="002E208E"/>
    <w:rsid w:val="002E2314"/>
    <w:rsid w:val="002E294C"/>
    <w:rsid w:val="002E303E"/>
    <w:rsid w:val="002E373E"/>
    <w:rsid w:val="002E39F0"/>
    <w:rsid w:val="002E3A18"/>
    <w:rsid w:val="002E3BD9"/>
    <w:rsid w:val="002E3D02"/>
    <w:rsid w:val="002E3DA3"/>
    <w:rsid w:val="002E3EA3"/>
    <w:rsid w:val="002E3F41"/>
    <w:rsid w:val="002E452E"/>
    <w:rsid w:val="002E48DA"/>
    <w:rsid w:val="002E4CC3"/>
    <w:rsid w:val="002E53B5"/>
    <w:rsid w:val="002E5460"/>
    <w:rsid w:val="002E546A"/>
    <w:rsid w:val="002E5615"/>
    <w:rsid w:val="002E5645"/>
    <w:rsid w:val="002E57B7"/>
    <w:rsid w:val="002E607B"/>
    <w:rsid w:val="002E6151"/>
    <w:rsid w:val="002E63F9"/>
    <w:rsid w:val="002E655B"/>
    <w:rsid w:val="002E689D"/>
    <w:rsid w:val="002E68F7"/>
    <w:rsid w:val="002E791D"/>
    <w:rsid w:val="002E7D3A"/>
    <w:rsid w:val="002E7E13"/>
    <w:rsid w:val="002E7F3F"/>
    <w:rsid w:val="002F0BD6"/>
    <w:rsid w:val="002F0D5F"/>
    <w:rsid w:val="002F132E"/>
    <w:rsid w:val="002F17D5"/>
    <w:rsid w:val="002F1B2A"/>
    <w:rsid w:val="002F1D38"/>
    <w:rsid w:val="002F1E63"/>
    <w:rsid w:val="002F25AB"/>
    <w:rsid w:val="002F27F4"/>
    <w:rsid w:val="002F2BD2"/>
    <w:rsid w:val="002F2E40"/>
    <w:rsid w:val="002F2EC8"/>
    <w:rsid w:val="002F3405"/>
    <w:rsid w:val="002F3599"/>
    <w:rsid w:val="002F371C"/>
    <w:rsid w:val="002F3CA4"/>
    <w:rsid w:val="002F3CD1"/>
    <w:rsid w:val="002F4004"/>
    <w:rsid w:val="002F40CB"/>
    <w:rsid w:val="002F4179"/>
    <w:rsid w:val="002F41B7"/>
    <w:rsid w:val="002F437E"/>
    <w:rsid w:val="002F4428"/>
    <w:rsid w:val="002F4479"/>
    <w:rsid w:val="002F4638"/>
    <w:rsid w:val="002F4837"/>
    <w:rsid w:val="002F495A"/>
    <w:rsid w:val="002F5340"/>
    <w:rsid w:val="002F5435"/>
    <w:rsid w:val="002F54F3"/>
    <w:rsid w:val="002F582F"/>
    <w:rsid w:val="002F5980"/>
    <w:rsid w:val="002F5E25"/>
    <w:rsid w:val="002F5ED3"/>
    <w:rsid w:val="002F5EF5"/>
    <w:rsid w:val="002F5FA9"/>
    <w:rsid w:val="002F614B"/>
    <w:rsid w:val="002F6440"/>
    <w:rsid w:val="002F6488"/>
    <w:rsid w:val="002F65A8"/>
    <w:rsid w:val="002F6991"/>
    <w:rsid w:val="002F6B19"/>
    <w:rsid w:val="002F7448"/>
    <w:rsid w:val="002F7550"/>
    <w:rsid w:val="002F78F5"/>
    <w:rsid w:val="002F7962"/>
    <w:rsid w:val="002F7976"/>
    <w:rsid w:val="002F7D42"/>
    <w:rsid w:val="002F7E12"/>
    <w:rsid w:val="002F7F2B"/>
    <w:rsid w:val="002F7FA9"/>
    <w:rsid w:val="00300934"/>
    <w:rsid w:val="00300EAB"/>
    <w:rsid w:val="00301003"/>
    <w:rsid w:val="00301029"/>
    <w:rsid w:val="003012A1"/>
    <w:rsid w:val="0030157C"/>
    <w:rsid w:val="0030195A"/>
    <w:rsid w:val="00301E20"/>
    <w:rsid w:val="00301F0B"/>
    <w:rsid w:val="003024F9"/>
    <w:rsid w:val="003025B1"/>
    <w:rsid w:val="0030261B"/>
    <w:rsid w:val="003027AA"/>
    <w:rsid w:val="00302C7C"/>
    <w:rsid w:val="00303267"/>
    <w:rsid w:val="0030342A"/>
    <w:rsid w:val="003038F4"/>
    <w:rsid w:val="00303A79"/>
    <w:rsid w:val="00303B43"/>
    <w:rsid w:val="00303FCC"/>
    <w:rsid w:val="003044B2"/>
    <w:rsid w:val="00304C5C"/>
    <w:rsid w:val="00305B7B"/>
    <w:rsid w:val="00305BEC"/>
    <w:rsid w:val="00305DEB"/>
    <w:rsid w:val="003061C9"/>
    <w:rsid w:val="003064C0"/>
    <w:rsid w:val="003067C3"/>
    <w:rsid w:val="00306EDF"/>
    <w:rsid w:val="00307074"/>
    <w:rsid w:val="003072C0"/>
    <w:rsid w:val="003075C9"/>
    <w:rsid w:val="003077B0"/>
    <w:rsid w:val="003078C7"/>
    <w:rsid w:val="00307E3C"/>
    <w:rsid w:val="00310063"/>
    <w:rsid w:val="003100AF"/>
    <w:rsid w:val="00310373"/>
    <w:rsid w:val="00310506"/>
    <w:rsid w:val="00310C78"/>
    <w:rsid w:val="00310CD5"/>
    <w:rsid w:val="00310E02"/>
    <w:rsid w:val="00310EC6"/>
    <w:rsid w:val="00310F58"/>
    <w:rsid w:val="0031186C"/>
    <w:rsid w:val="00312253"/>
    <w:rsid w:val="00312329"/>
    <w:rsid w:val="0031269E"/>
    <w:rsid w:val="00312C79"/>
    <w:rsid w:val="0031301A"/>
    <w:rsid w:val="003136DC"/>
    <w:rsid w:val="00313A96"/>
    <w:rsid w:val="00313C47"/>
    <w:rsid w:val="00314146"/>
    <w:rsid w:val="00314338"/>
    <w:rsid w:val="0031458C"/>
    <w:rsid w:val="0031473A"/>
    <w:rsid w:val="00314AA8"/>
    <w:rsid w:val="0031508A"/>
    <w:rsid w:val="00315548"/>
    <w:rsid w:val="003159A6"/>
    <w:rsid w:val="00315B97"/>
    <w:rsid w:val="00316193"/>
    <w:rsid w:val="0031643F"/>
    <w:rsid w:val="00316571"/>
    <w:rsid w:val="00316578"/>
    <w:rsid w:val="00316652"/>
    <w:rsid w:val="003168D2"/>
    <w:rsid w:val="003168DE"/>
    <w:rsid w:val="00316A54"/>
    <w:rsid w:val="00316AEF"/>
    <w:rsid w:val="00316B1D"/>
    <w:rsid w:val="00316D17"/>
    <w:rsid w:val="00317095"/>
    <w:rsid w:val="003172C8"/>
    <w:rsid w:val="00317439"/>
    <w:rsid w:val="00317547"/>
    <w:rsid w:val="0031789F"/>
    <w:rsid w:val="00317973"/>
    <w:rsid w:val="00317B0F"/>
    <w:rsid w:val="00317C35"/>
    <w:rsid w:val="00317C64"/>
    <w:rsid w:val="00317E58"/>
    <w:rsid w:val="00320195"/>
    <w:rsid w:val="00320368"/>
    <w:rsid w:val="00320755"/>
    <w:rsid w:val="003207DE"/>
    <w:rsid w:val="00321434"/>
    <w:rsid w:val="003217F5"/>
    <w:rsid w:val="0032185C"/>
    <w:rsid w:val="0032191D"/>
    <w:rsid w:val="00321B07"/>
    <w:rsid w:val="00321B3C"/>
    <w:rsid w:val="00321E0F"/>
    <w:rsid w:val="003224DC"/>
    <w:rsid w:val="00322BDB"/>
    <w:rsid w:val="00322D47"/>
    <w:rsid w:val="00322D6F"/>
    <w:rsid w:val="00322DDC"/>
    <w:rsid w:val="0032313F"/>
    <w:rsid w:val="003236C7"/>
    <w:rsid w:val="00323E0A"/>
    <w:rsid w:val="0032443F"/>
    <w:rsid w:val="0032461C"/>
    <w:rsid w:val="00324C03"/>
    <w:rsid w:val="00325046"/>
    <w:rsid w:val="0032561F"/>
    <w:rsid w:val="003258EB"/>
    <w:rsid w:val="00325B1F"/>
    <w:rsid w:val="00325C31"/>
    <w:rsid w:val="00325CAB"/>
    <w:rsid w:val="00325F33"/>
    <w:rsid w:val="00325FF5"/>
    <w:rsid w:val="00326205"/>
    <w:rsid w:val="003265E2"/>
    <w:rsid w:val="00326716"/>
    <w:rsid w:val="003267C5"/>
    <w:rsid w:val="003269D3"/>
    <w:rsid w:val="00326A05"/>
    <w:rsid w:val="00326A29"/>
    <w:rsid w:val="00326C44"/>
    <w:rsid w:val="00326CD9"/>
    <w:rsid w:val="003272AA"/>
    <w:rsid w:val="00327416"/>
    <w:rsid w:val="0032753D"/>
    <w:rsid w:val="003276B7"/>
    <w:rsid w:val="003279A1"/>
    <w:rsid w:val="003279B8"/>
    <w:rsid w:val="00330067"/>
    <w:rsid w:val="003300E5"/>
    <w:rsid w:val="0033055B"/>
    <w:rsid w:val="003306FC"/>
    <w:rsid w:val="0033080F"/>
    <w:rsid w:val="00330BB9"/>
    <w:rsid w:val="00330DAF"/>
    <w:rsid w:val="00330E52"/>
    <w:rsid w:val="00331018"/>
    <w:rsid w:val="003316C7"/>
    <w:rsid w:val="00331784"/>
    <w:rsid w:val="003317B3"/>
    <w:rsid w:val="00331D6B"/>
    <w:rsid w:val="00332032"/>
    <w:rsid w:val="003322F9"/>
    <w:rsid w:val="00332B6F"/>
    <w:rsid w:val="00332C9A"/>
    <w:rsid w:val="00333120"/>
    <w:rsid w:val="0033316B"/>
    <w:rsid w:val="00333625"/>
    <w:rsid w:val="0033451D"/>
    <w:rsid w:val="00334925"/>
    <w:rsid w:val="00335099"/>
    <w:rsid w:val="003354A8"/>
    <w:rsid w:val="003354F5"/>
    <w:rsid w:val="00335D4D"/>
    <w:rsid w:val="00336296"/>
    <w:rsid w:val="00336370"/>
    <w:rsid w:val="00336947"/>
    <w:rsid w:val="00336C8A"/>
    <w:rsid w:val="00337110"/>
    <w:rsid w:val="0033718C"/>
    <w:rsid w:val="00337963"/>
    <w:rsid w:val="00337978"/>
    <w:rsid w:val="00337B0F"/>
    <w:rsid w:val="00340670"/>
    <w:rsid w:val="0034077D"/>
    <w:rsid w:val="00340FA9"/>
    <w:rsid w:val="003410EE"/>
    <w:rsid w:val="0034147E"/>
    <w:rsid w:val="00341949"/>
    <w:rsid w:val="003419C2"/>
    <w:rsid w:val="003422B3"/>
    <w:rsid w:val="0034264F"/>
    <w:rsid w:val="00342DED"/>
    <w:rsid w:val="00342FA4"/>
    <w:rsid w:val="003430DA"/>
    <w:rsid w:val="00343474"/>
    <w:rsid w:val="00343C0D"/>
    <w:rsid w:val="00343EC3"/>
    <w:rsid w:val="00343FDE"/>
    <w:rsid w:val="003446C2"/>
    <w:rsid w:val="003446CD"/>
    <w:rsid w:val="00344A05"/>
    <w:rsid w:val="00344AAE"/>
    <w:rsid w:val="00344D4C"/>
    <w:rsid w:val="00344EBC"/>
    <w:rsid w:val="00344EBD"/>
    <w:rsid w:val="00344F69"/>
    <w:rsid w:val="0034503A"/>
    <w:rsid w:val="0034510D"/>
    <w:rsid w:val="00345173"/>
    <w:rsid w:val="0034519E"/>
    <w:rsid w:val="0034532B"/>
    <w:rsid w:val="003457BD"/>
    <w:rsid w:val="0034585A"/>
    <w:rsid w:val="00345F71"/>
    <w:rsid w:val="003460FB"/>
    <w:rsid w:val="003463F0"/>
    <w:rsid w:val="00346400"/>
    <w:rsid w:val="00346A0D"/>
    <w:rsid w:val="00346EEC"/>
    <w:rsid w:val="00347305"/>
    <w:rsid w:val="00347B82"/>
    <w:rsid w:val="00347C9D"/>
    <w:rsid w:val="00347DA4"/>
    <w:rsid w:val="00347DB1"/>
    <w:rsid w:val="00347F6A"/>
    <w:rsid w:val="003503F1"/>
    <w:rsid w:val="003504CF"/>
    <w:rsid w:val="00350BAB"/>
    <w:rsid w:val="00350BFA"/>
    <w:rsid w:val="00351489"/>
    <w:rsid w:val="0035169B"/>
    <w:rsid w:val="00351A9B"/>
    <w:rsid w:val="00351AA1"/>
    <w:rsid w:val="00351F58"/>
    <w:rsid w:val="003520DB"/>
    <w:rsid w:val="003520EE"/>
    <w:rsid w:val="003525A2"/>
    <w:rsid w:val="003527EE"/>
    <w:rsid w:val="003528B4"/>
    <w:rsid w:val="00352ACD"/>
    <w:rsid w:val="00352CFA"/>
    <w:rsid w:val="00352EEB"/>
    <w:rsid w:val="00353907"/>
    <w:rsid w:val="00353D35"/>
    <w:rsid w:val="00353EAB"/>
    <w:rsid w:val="0035400E"/>
    <w:rsid w:val="003540BF"/>
    <w:rsid w:val="003545DD"/>
    <w:rsid w:val="00354828"/>
    <w:rsid w:val="003548DE"/>
    <w:rsid w:val="003551D0"/>
    <w:rsid w:val="00355480"/>
    <w:rsid w:val="00355AF1"/>
    <w:rsid w:val="00355F9D"/>
    <w:rsid w:val="00356BC9"/>
    <w:rsid w:val="00356CD8"/>
    <w:rsid w:val="00356CF9"/>
    <w:rsid w:val="00356E6D"/>
    <w:rsid w:val="00356F41"/>
    <w:rsid w:val="00357326"/>
    <w:rsid w:val="003573A2"/>
    <w:rsid w:val="003573F3"/>
    <w:rsid w:val="00357675"/>
    <w:rsid w:val="003578E6"/>
    <w:rsid w:val="00357960"/>
    <w:rsid w:val="00357BB9"/>
    <w:rsid w:val="00357C5D"/>
    <w:rsid w:val="003600D5"/>
    <w:rsid w:val="003601A6"/>
    <w:rsid w:val="0036023E"/>
    <w:rsid w:val="00360241"/>
    <w:rsid w:val="00360538"/>
    <w:rsid w:val="0036081C"/>
    <w:rsid w:val="00360D4C"/>
    <w:rsid w:val="0036120C"/>
    <w:rsid w:val="003613DA"/>
    <w:rsid w:val="0036150B"/>
    <w:rsid w:val="0036168D"/>
    <w:rsid w:val="003618BF"/>
    <w:rsid w:val="00361A2A"/>
    <w:rsid w:val="00361E72"/>
    <w:rsid w:val="00361F7D"/>
    <w:rsid w:val="003620CF"/>
    <w:rsid w:val="003623E4"/>
    <w:rsid w:val="0036282C"/>
    <w:rsid w:val="00362B98"/>
    <w:rsid w:val="00362E24"/>
    <w:rsid w:val="00363949"/>
    <w:rsid w:val="00363CA5"/>
    <w:rsid w:val="00363CB9"/>
    <w:rsid w:val="00363FA1"/>
    <w:rsid w:val="00364122"/>
    <w:rsid w:val="003643C4"/>
    <w:rsid w:val="0036477E"/>
    <w:rsid w:val="003649FC"/>
    <w:rsid w:val="00364CA7"/>
    <w:rsid w:val="00365CE0"/>
    <w:rsid w:val="00366829"/>
    <w:rsid w:val="0036689D"/>
    <w:rsid w:val="00366CBF"/>
    <w:rsid w:val="0036718D"/>
    <w:rsid w:val="0036737C"/>
    <w:rsid w:val="003678ED"/>
    <w:rsid w:val="00367CDD"/>
    <w:rsid w:val="00370008"/>
    <w:rsid w:val="003701D0"/>
    <w:rsid w:val="003701D6"/>
    <w:rsid w:val="00370530"/>
    <w:rsid w:val="00370538"/>
    <w:rsid w:val="003708A8"/>
    <w:rsid w:val="00370920"/>
    <w:rsid w:val="00370BE8"/>
    <w:rsid w:val="00370C2B"/>
    <w:rsid w:val="00370D0D"/>
    <w:rsid w:val="003718B5"/>
    <w:rsid w:val="003718ED"/>
    <w:rsid w:val="00371AE7"/>
    <w:rsid w:val="00371D48"/>
    <w:rsid w:val="00371E1A"/>
    <w:rsid w:val="00371FE9"/>
    <w:rsid w:val="00372258"/>
    <w:rsid w:val="00372607"/>
    <w:rsid w:val="0037290A"/>
    <w:rsid w:val="00372D8C"/>
    <w:rsid w:val="00372F82"/>
    <w:rsid w:val="00373115"/>
    <w:rsid w:val="003734EA"/>
    <w:rsid w:val="00373FCE"/>
    <w:rsid w:val="0037462B"/>
    <w:rsid w:val="003746AB"/>
    <w:rsid w:val="00374961"/>
    <w:rsid w:val="00374A2C"/>
    <w:rsid w:val="00374B03"/>
    <w:rsid w:val="00374B87"/>
    <w:rsid w:val="00374BF7"/>
    <w:rsid w:val="00374DE6"/>
    <w:rsid w:val="00374F1B"/>
    <w:rsid w:val="00375153"/>
    <w:rsid w:val="00375215"/>
    <w:rsid w:val="00375315"/>
    <w:rsid w:val="00375481"/>
    <w:rsid w:val="0037595D"/>
    <w:rsid w:val="00375BDE"/>
    <w:rsid w:val="00375BE3"/>
    <w:rsid w:val="00375C2D"/>
    <w:rsid w:val="00375CF5"/>
    <w:rsid w:val="00375E09"/>
    <w:rsid w:val="00376338"/>
    <w:rsid w:val="00376354"/>
    <w:rsid w:val="003765DA"/>
    <w:rsid w:val="003765E1"/>
    <w:rsid w:val="00376791"/>
    <w:rsid w:val="00376B7C"/>
    <w:rsid w:val="00376B9C"/>
    <w:rsid w:val="003778C2"/>
    <w:rsid w:val="00377A2D"/>
    <w:rsid w:val="00377A51"/>
    <w:rsid w:val="00377B9E"/>
    <w:rsid w:val="00377CF9"/>
    <w:rsid w:val="00377FE8"/>
    <w:rsid w:val="0038051A"/>
    <w:rsid w:val="00380676"/>
    <w:rsid w:val="00380CAC"/>
    <w:rsid w:val="0038110C"/>
    <w:rsid w:val="003814CE"/>
    <w:rsid w:val="00381C62"/>
    <w:rsid w:val="00381CA7"/>
    <w:rsid w:val="00381DA4"/>
    <w:rsid w:val="00382226"/>
    <w:rsid w:val="0038227E"/>
    <w:rsid w:val="003833CC"/>
    <w:rsid w:val="00383EAE"/>
    <w:rsid w:val="003845B9"/>
    <w:rsid w:val="00384BCB"/>
    <w:rsid w:val="0038506F"/>
    <w:rsid w:val="003854D4"/>
    <w:rsid w:val="0038573D"/>
    <w:rsid w:val="0038585E"/>
    <w:rsid w:val="00385C78"/>
    <w:rsid w:val="00385EC3"/>
    <w:rsid w:val="0038720D"/>
    <w:rsid w:val="00387378"/>
    <w:rsid w:val="003873A7"/>
    <w:rsid w:val="003873EA"/>
    <w:rsid w:val="00387404"/>
    <w:rsid w:val="0038753C"/>
    <w:rsid w:val="00387851"/>
    <w:rsid w:val="003878CB"/>
    <w:rsid w:val="00387CBD"/>
    <w:rsid w:val="00387E64"/>
    <w:rsid w:val="003903FF"/>
    <w:rsid w:val="00390A71"/>
    <w:rsid w:val="00390C3B"/>
    <w:rsid w:val="00390C5F"/>
    <w:rsid w:val="00390E90"/>
    <w:rsid w:val="00391185"/>
    <w:rsid w:val="0039127E"/>
    <w:rsid w:val="003913C6"/>
    <w:rsid w:val="003918EB"/>
    <w:rsid w:val="0039194B"/>
    <w:rsid w:val="00391D4E"/>
    <w:rsid w:val="00392082"/>
    <w:rsid w:val="00392095"/>
    <w:rsid w:val="003926DB"/>
    <w:rsid w:val="00392765"/>
    <w:rsid w:val="00392AC6"/>
    <w:rsid w:val="00392B18"/>
    <w:rsid w:val="00392B2F"/>
    <w:rsid w:val="00392BF7"/>
    <w:rsid w:val="00393058"/>
    <w:rsid w:val="00393301"/>
    <w:rsid w:val="0039333A"/>
    <w:rsid w:val="003938C3"/>
    <w:rsid w:val="00393C16"/>
    <w:rsid w:val="00393F95"/>
    <w:rsid w:val="00394547"/>
    <w:rsid w:val="00394806"/>
    <w:rsid w:val="00394C95"/>
    <w:rsid w:val="00395926"/>
    <w:rsid w:val="00395B71"/>
    <w:rsid w:val="00395B75"/>
    <w:rsid w:val="00395D1A"/>
    <w:rsid w:val="003960B4"/>
    <w:rsid w:val="00396136"/>
    <w:rsid w:val="00396353"/>
    <w:rsid w:val="00396633"/>
    <w:rsid w:val="003967C1"/>
    <w:rsid w:val="00396A37"/>
    <w:rsid w:val="00396C27"/>
    <w:rsid w:val="00396F3F"/>
    <w:rsid w:val="00397344"/>
    <w:rsid w:val="00397961"/>
    <w:rsid w:val="00397A42"/>
    <w:rsid w:val="00397D77"/>
    <w:rsid w:val="00397FF4"/>
    <w:rsid w:val="003A18C1"/>
    <w:rsid w:val="003A219F"/>
    <w:rsid w:val="003A2403"/>
    <w:rsid w:val="003A29FD"/>
    <w:rsid w:val="003A2A53"/>
    <w:rsid w:val="003A2F1B"/>
    <w:rsid w:val="003A30BA"/>
    <w:rsid w:val="003A3852"/>
    <w:rsid w:val="003A3CCC"/>
    <w:rsid w:val="003A3E28"/>
    <w:rsid w:val="003A3E29"/>
    <w:rsid w:val="003A4557"/>
    <w:rsid w:val="003A46C9"/>
    <w:rsid w:val="003A47EA"/>
    <w:rsid w:val="003A4D04"/>
    <w:rsid w:val="003A4D7A"/>
    <w:rsid w:val="003A4EC8"/>
    <w:rsid w:val="003A4EE3"/>
    <w:rsid w:val="003A514E"/>
    <w:rsid w:val="003A5453"/>
    <w:rsid w:val="003A57D3"/>
    <w:rsid w:val="003A591C"/>
    <w:rsid w:val="003A59CC"/>
    <w:rsid w:val="003A5B82"/>
    <w:rsid w:val="003A5C05"/>
    <w:rsid w:val="003A5C90"/>
    <w:rsid w:val="003A5E07"/>
    <w:rsid w:val="003A6254"/>
    <w:rsid w:val="003A6437"/>
    <w:rsid w:val="003A70B4"/>
    <w:rsid w:val="003A71DC"/>
    <w:rsid w:val="003A7C83"/>
    <w:rsid w:val="003A7D6B"/>
    <w:rsid w:val="003A7E55"/>
    <w:rsid w:val="003A7E63"/>
    <w:rsid w:val="003B05CF"/>
    <w:rsid w:val="003B064A"/>
    <w:rsid w:val="003B098B"/>
    <w:rsid w:val="003B0BBB"/>
    <w:rsid w:val="003B0F51"/>
    <w:rsid w:val="003B110C"/>
    <w:rsid w:val="003B12E3"/>
    <w:rsid w:val="003B1524"/>
    <w:rsid w:val="003B1533"/>
    <w:rsid w:val="003B167D"/>
    <w:rsid w:val="003B16D4"/>
    <w:rsid w:val="003B16D6"/>
    <w:rsid w:val="003B182D"/>
    <w:rsid w:val="003B18ED"/>
    <w:rsid w:val="003B1AB2"/>
    <w:rsid w:val="003B1B84"/>
    <w:rsid w:val="003B1CE7"/>
    <w:rsid w:val="003B2176"/>
    <w:rsid w:val="003B23F2"/>
    <w:rsid w:val="003B2446"/>
    <w:rsid w:val="003B2784"/>
    <w:rsid w:val="003B2DDA"/>
    <w:rsid w:val="003B2F13"/>
    <w:rsid w:val="003B3038"/>
    <w:rsid w:val="003B3472"/>
    <w:rsid w:val="003B3CB3"/>
    <w:rsid w:val="003B3CB8"/>
    <w:rsid w:val="003B3DE7"/>
    <w:rsid w:val="003B44D4"/>
    <w:rsid w:val="003B4638"/>
    <w:rsid w:val="003B4657"/>
    <w:rsid w:val="003B4C1F"/>
    <w:rsid w:val="003B5DFC"/>
    <w:rsid w:val="003B67D5"/>
    <w:rsid w:val="003B6823"/>
    <w:rsid w:val="003B696A"/>
    <w:rsid w:val="003B758F"/>
    <w:rsid w:val="003B7742"/>
    <w:rsid w:val="003B77F9"/>
    <w:rsid w:val="003B7C66"/>
    <w:rsid w:val="003B7CF1"/>
    <w:rsid w:val="003B7D7E"/>
    <w:rsid w:val="003B7DD9"/>
    <w:rsid w:val="003B7E17"/>
    <w:rsid w:val="003B7F2B"/>
    <w:rsid w:val="003B7FEB"/>
    <w:rsid w:val="003C006E"/>
    <w:rsid w:val="003C00CB"/>
    <w:rsid w:val="003C055B"/>
    <w:rsid w:val="003C08D4"/>
    <w:rsid w:val="003C096C"/>
    <w:rsid w:val="003C0A16"/>
    <w:rsid w:val="003C0A63"/>
    <w:rsid w:val="003C0CB8"/>
    <w:rsid w:val="003C108A"/>
    <w:rsid w:val="003C160C"/>
    <w:rsid w:val="003C1BB1"/>
    <w:rsid w:val="003C1DCD"/>
    <w:rsid w:val="003C213C"/>
    <w:rsid w:val="003C2722"/>
    <w:rsid w:val="003C2A65"/>
    <w:rsid w:val="003C2BBA"/>
    <w:rsid w:val="003C2F76"/>
    <w:rsid w:val="003C3FDF"/>
    <w:rsid w:val="003C4038"/>
    <w:rsid w:val="003C4199"/>
    <w:rsid w:val="003C43CA"/>
    <w:rsid w:val="003C461A"/>
    <w:rsid w:val="003C46E2"/>
    <w:rsid w:val="003C4C3D"/>
    <w:rsid w:val="003C4CE9"/>
    <w:rsid w:val="003C4D4B"/>
    <w:rsid w:val="003C4E5E"/>
    <w:rsid w:val="003C54D0"/>
    <w:rsid w:val="003C5547"/>
    <w:rsid w:val="003C55A2"/>
    <w:rsid w:val="003C589B"/>
    <w:rsid w:val="003C5B1A"/>
    <w:rsid w:val="003C5B2E"/>
    <w:rsid w:val="003C5C6E"/>
    <w:rsid w:val="003C5CFD"/>
    <w:rsid w:val="003C5D77"/>
    <w:rsid w:val="003C6414"/>
    <w:rsid w:val="003C6E5B"/>
    <w:rsid w:val="003C6FAD"/>
    <w:rsid w:val="003C71D7"/>
    <w:rsid w:val="003C738A"/>
    <w:rsid w:val="003C751F"/>
    <w:rsid w:val="003C7E86"/>
    <w:rsid w:val="003D046E"/>
    <w:rsid w:val="003D083E"/>
    <w:rsid w:val="003D0900"/>
    <w:rsid w:val="003D0A2D"/>
    <w:rsid w:val="003D0C76"/>
    <w:rsid w:val="003D0D1B"/>
    <w:rsid w:val="003D0DEB"/>
    <w:rsid w:val="003D155B"/>
    <w:rsid w:val="003D16FA"/>
    <w:rsid w:val="003D1AAD"/>
    <w:rsid w:val="003D1F08"/>
    <w:rsid w:val="003D251C"/>
    <w:rsid w:val="003D280B"/>
    <w:rsid w:val="003D2AD8"/>
    <w:rsid w:val="003D2B15"/>
    <w:rsid w:val="003D3133"/>
    <w:rsid w:val="003D3378"/>
    <w:rsid w:val="003D3474"/>
    <w:rsid w:val="003D34FB"/>
    <w:rsid w:val="003D37EA"/>
    <w:rsid w:val="003D3822"/>
    <w:rsid w:val="003D3D0B"/>
    <w:rsid w:val="003D4475"/>
    <w:rsid w:val="003D46E6"/>
    <w:rsid w:val="003D481F"/>
    <w:rsid w:val="003D4B15"/>
    <w:rsid w:val="003D4BCC"/>
    <w:rsid w:val="003D4FE7"/>
    <w:rsid w:val="003D579E"/>
    <w:rsid w:val="003D5944"/>
    <w:rsid w:val="003D5978"/>
    <w:rsid w:val="003D5ABD"/>
    <w:rsid w:val="003D5DD7"/>
    <w:rsid w:val="003D5E87"/>
    <w:rsid w:val="003D5FC6"/>
    <w:rsid w:val="003D5FFA"/>
    <w:rsid w:val="003D62CD"/>
    <w:rsid w:val="003D65AD"/>
    <w:rsid w:val="003D6699"/>
    <w:rsid w:val="003D690A"/>
    <w:rsid w:val="003D70B7"/>
    <w:rsid w:val="003D7100"/>
    <w:rsid w:val="003D7300"/>
    <w:rsid w:val="003D7A77"/>
    <w:rsid w:val="003D7E39"/>
    <w:rsid w:val="003D7E68"/>
    <w:rsid w:val="003E0220"/>
    <w:rsid w:val="003E0382"/>
    <w:rsid w:val="003E0768"/>
    <w:rsid w:val="003E0CB4"/>
    <w:rsid w:val="003E100B"/>
    <w:rsid w:val="003E15EE"/>
    <w:rsid w:val="003E1606"/>
    <w:rsid w:val="003E17F6"/>
    <w:rsid w:val="003E184B"/>
    <w:rsid w:val="003E20BE"/>
    <w:rsid w:val="003E256E"/>
    <w:rsid w:val="003E2C0C"/>
    <w:rsid w:val="003E2E7A"/>
    <w:rsid w:val="003E347B"/>
    <w:rsid w:val="003E34C4"/>
    <w:rsid w:val="003E36B7"/>
    <w:rsid w:val="003E3713"/>
    <w:rsid w:val="003E3C1F"/>
    <w:rsid w:val="003E422E"/>
    <w:rsid w:val="003E4400"/>
    <w:rsid w:val="003E4435"/>
    <w:rsid w:val="003E4AE1"/>
    <w:rsid w:val="003E4DD7"/>
    <w:rsid w:val="003E4DE4"/>
    <w:rsid w:val="003E4E2C"/>
    <w:rsid w:val="003E4E7E"/>
    <w:rsid w:val="003E5466"/>
    <w:rsid w:val="003E559D"/>
    <w:rsid w:val="003E56C8"/>
    <w:rsid w:val="003E5DD0"/>
    <w:rsid w:val="003E6340"/>
    <w:rsid w:val="003E637C"/>
    <w:rsid w:val="003E67EB"/>
    <w:rsid w:val="003E6C25"/>
    <w:rsid w:val="003E6D01"/>
    <w:rsid w:val="003E6E3C"/>
    <w:rsid w:val="003E719F"/>
    <w:rsid w:val="003E71A2"/>
    <w:rsid w:val="003E76C9"/>
    <w:rsid w:val="003E7B14"/>
    <w:rsid w:val="003E7C3A"/>
    <w:rsid w:val="003E7EC1"/>
    <w:rsid w:val="003E7F03"/>
    <w:rsid w:val="003E7F22"/>
    <w:rsid w:val="003F0010"/>
    <w:rsid w:val="003F022A"/>
    <w:rsid w:val="003F08BE"/>
    <w:rsid w:val="003F0BAB"/>
    <w:rsid w:val="003F0C73"/>
    <w:rsid w:val="003F122B"/>
    <w:rsid w:val="003F1452"/>
    <w:rsid w:val="003F1693"/>
    <w:rsid w:val="003F1BC3"/>
    <w:rsid w:val="003F1E13"/>
    <w:rsid w:val="003F1E5D"/>
    <w:rsid w:val="003F275E"/>
    <w:rsid w:val="003F2ADE"/>
    <w:rsid w:val="003F3121"/>
    <w:rsid w:val="003F386D"/>
    <w:rsid w:val="003F40CF"/>
    <w:rsid w:val="003F4A0E"/>
    <w:rsid w:val="003F4D09"/>
    <w:rsid w:val="003F4EF5"/>
    <w:rsid w:val="003F50E3"/>
    <w:rsid w:val="003F536D"/>
    <w:rsid w:val="003F5956"/>
    <w:rsid w:val="003F5A6B"/>
    <w:rsid w:val="003F5B56"/>
    <w:rsid w:val="003F5C5B"/>
    <w:rsid w:val="003F5E4C"/>
    <w:rsid w:val="003F64A6"/>
    <w:rsid w:val="003F6A90"/>
    <w:rsid w:val="003F6DC8"/>
    <w:rsid w:val="003F6EAE"/>
    <w:rsid w:val="003F6F0A"/>
    <w:rsid w:val="003F7430"/>
    <w:rsid w:val="003F7998"/>
    <w:rsid w:val="003F79F5"/>
    <w:rsid w:val="003F7A72"/>
    <w:rsid w:val="003F7B96"/>
    <w:rsid w:val="00400148"/>
    <w:rsid w:val="004002BE"/>
    <w:rsid w:val="00400543"/>
    <w:rsid w:val="004005BE"/>
    <w:rsid w:val="0040090D"/>
    <w:rsid w:val="00400A36"/>
    <w:rsid w:val="00400B5B"/>
    <w:rsid w:val="00400FD0"/>
    <w:rsid w:val="00401694"/>
    <w:rsid w:val="004019CC"/>
    <w:rsid w:val="004019D5"/>
    <w:rsid w:val="00401E19"/>
    <w:rsid w:val="0040233D"/>
    <w:rsid w:val="004023B1"/>
    <w:rsid w:val="00402422"/>
    <w:rsid w:val="00402543"/>
    <w:rsid w:val="00402609"/>
    <w:rsid w:val="004026D4"/>
    <w:rsid w:val="00402A5F"/>
    <w:rsid w:val="00402C3F"/>
    <w:rsid w:val="00402C96"/>
    <w:rsid w:val="00402F1A"/>
    <w:rsid w:val="0040312B"/>
    <w:rsid w:val="004032BD"/>
    <w:rsid w:val="0040365A"/>
    <w:rsid w:val="00403883"/>
    <w:rsid w:val="00403B08"/>
    <w:rsid w:val="00403C77"/>
    <w:rsid w:val="004042FB"/>
    <w:rsid w:val="0040444D"/>
    <w:rsid w:val="00404544"/>
    <w:rsid w:val="00404557"/>
    <w:rsid w:val="004048A1"/>
    <w:rsid w:val="00404987"/>
    <w:rsid w:val="00404DCA"/>
    <w:rsid w:val="004053A5"/>
    <w:rsid w:val="00405800"/>
    <w:rsid w:val="00405A8F"/>
    <w:rsid w:val="00405B43"/>
    <w:rsid w:val="00405FAD"/>
    <w:rsid w:val="004064EE"/>
    <w:rsid w:val="00406705"/>
    <w:rsid w:val="00406784"/>
    <w:rsid w:val="004068BE"/>
    <w:rsid w:val="00406C65"/>
    <w:rsid w:val="00406F05"/>
    <w:rsid w:val="00407116"/>
    <w:rsid w:val="00407342"/>
    <w:rsid w:val="00407738"/>
    <w:rsid w:val="00407AE1"/>
    <w:rsid w:val="00410194"/>
    <w:rsid w:val="004101DF"/>
    <w:rsid w:val="0041036A"/>
    <w:rsid w:val="00410958"/>
    <w:rsid w:val="00410CCC"/>
    <w:rsid w:val="00410F5C"/>
    <w:rsid w:val="00411480"/>
    <w:rsid w:val="00411E4E"/>
    <w:rsid w:val="0041218F"/>
    <w:rsid w:val="004125C5"/>
    <w:rsid w:val="00412E82"/>
    <w:rsid w:val="00413276"/>
    <w:rsid w:val="00413B03"/>
    <w:rsid w:val="00413E88"/>
    <w:rsid w:val="00413E8C"/>
    <w:rsid w:val="0041439B"/>
    <w:rsid w:val="004143A9"/>
    <w:rsid w:val="0041458F"/>
    <w:rsid w:val="0041479A"/>
    <w:rsid w:val="00414A17"/>
    <w:rsid w:val="00414A50"/>
    <w:rsid w:val="00414ACA"/>
    <w:rsid w:val="00414CA4"/>
    <w:rsid w:val="00414D1E"/>
    <w:rsid w:val="0041575E"/>
    <w:rsid w:val="00415CF9"/>
    <w:rsid w:val="0041616D"/>
    <w:rsid w:val="004163E3"/>
    <w:rsid w:val="004164E5"/>
    <w:rsid w:val="0041660D"/>
    <w:rsid w:val="004174FA"/>
    <w:rsid w:val="004175E2"/>
    <w:rsid w:val="00417888"/>
    <w:rsid w:val="00417B43"/>
    <w:rsid w:val="00417F4E"/>
    <w:rsid w:val="00417F60"/>
    <w:rsid w:val="0042036E"/>
    <w:rsid w:val="0042061C"/>
    <w:rsid w:val="004206C2"/>
    <w:rsid w:val="00421A5D"/>
    <w:rsid w:val="00421A64"/>
    <w:rsid w:val="00421E3A"/>
    <w:rsid w:val="00421F47"/>
    <w:rsid w:val="00422075"/>
    <w:rsid w:val="0042239D"/>
    <w:rsid w:val="0042248B"/>
    <w:rsid w:val="004227CD"/>
    <w:rsid w:val="00422908"/>
    <w:rsid w:val="00422D97"/>
    <w:rsid w:val="00422EDF"/>
    <w:rsid w:val="004236A0"/>
    <w:rsid w:val="00423BB9"/>
    <w:rsid w:val="00423FFD"/>
    <w:rsid w:val="00424124"/>
    <w:rsid w:val="00424560"/>
    <w:rsid w:val="00424B00"/>
    <w:rsid w:val="00424B2E"/>
    <w:rsid w:val="00424CD0"/>
    <w:rsid w:val="00424CE5"/>
    <w:rsid w:val="00424DA6"/>
    <w:rsid w:val="00424E22"/>
    <w:rsid w:val="004250DE"/>
    <w:rsid w:val="00425105"/>
    <w:rsid w:val="0042519C"/>
    <w:rsid w:val="0042519E"/>
    <w:rsid w:val="00425831"/>
    <w:rsid w:val="00425B10"/>
    <w:rsid w:val="00425E63"/>
    <w:rsid w:val="0042652F"/>
    <w:rsid w:val="0042660A"/>
    <w:rsid w:val="0042661A"/>
    <w:rsid w:val="00426657"/>
    <w:rsid w:val="00426748"/>
    <w:rsid w:val="00426CF4"/>
    <w:rsid w:val="00426D5E"/>
    <w:rsid w:val="00426FEB"/>
    <w:rsid w:val="00427025"/>
    <w:rsid w:val="00427C00"/>
    <w:rsid w:val="00427E52"/>
    <w:rsid w:val="00427EE3"/>
    <w:rsid w:val="00430263"/>
    <w:rsid w:val="00430692"/>
    <w:rsid w:val="004309DB"/>
    <w:rsid w:val="00430A95"/>
    <w:rsid w:val="00430B99"/>
    <w:rsid w:val="00431249"/>
    <w:rsid w:val="004312BA"/>
    <w:rsid w:val="00431317"/>
    <w:rsid w:val="00431590"/>
    <w:rsid w:val="00431DC8"/>
    <w:rsid w:val="00432095"/>
    <w:rsid w:val="00432215"/>
    <w:rsid w:val="00432971"/>
    <w:rsid w:val="00433248"/>
    <w:rsid w:val="0043358E"/>
    <w:rsid w:val="00433885"/>
    <w:rsid w:val="00433B08"/>
    <w:rsid w:val="00433B58"/>
    <w:rsid w:val="00433CF9"/>
    <w:rsid w:val="00433D2E"/>
    <w:rsid w:val="00433D75"/>
    <w:rsid w:val="0043422C"/>
    <w:rsid w:val="00434327"/>
    <w:rsid w:val="00434671"/>
    <w:rsid w:val="004347A6"/>
    <w:rsid w:val="00434963"/>
    <w:rsid w:val="00434BD0"/>
    <w:rsid w:val="00434D93"/>
    <w:rsid w:val="00434EF1"/>
    <w:rsid w:val="004350C6"/>
    <w:rsid w:val="0043552A"/>
    <w:rsid w:val="004358D6"/>
    <w:rsid w:val="00435958"/>
    <w:rsid w:val="00435A71"/>
    <w:rsid w:val="00435E37"/>
    <w:rsid w:val="004361F9"/>
    <w:rsid w:val="004364C6"/>
    <w:rsid w:val="00436510"/>
    <w:rsid w:val="00436C54"/>
    <w:rsid w:val="00437025"/>
    <w:rsid w:val="004372C5"/>
    <w:rsid w:val="00440130"/>
    <w:rsid w:val="00440664"/>
    <w:rsid w:val="00440847"/>
    <w:rsid w:val="00440BF4"/>
    <w:rsid w:val="00440D2E"/>
    <w:rsid w:val="00441060"/>
    <w:rsid w:val="004413A1"/>
    <w:rsid w:val="00441590"/>
    <w:rsid w:val="00441B09"/>
    <w:rsid w:val="00441B11"/>
    <w:rsid w:val="00441B93"/>
    <w:rsid w:val="00441C5E"/>
    <w:rsid w:val="00441C7E"/>
    <w:rsid w:val="00441F94"/>
    <w:rsid w:val="004426FD"/>
    <w:rsid w:val="004430BC"/>
    <w:rsid w:val="00443363"/>
    <w:rsid w:val="00443645"/>
    <w:rsid w:val="00443981"/>
    <w:rsid w:val="00443C84"/>
    <w:rsid w:val="00443D70"/>
    <w:rsid w:val="00443FA8"/>
    <w:rsid w:val="00443FAB"/>
    <w:rsid w:val="004442EF"/>
    <w:rsid w:val="00444363"/>
    <w:rsid w:val="0044453C"/>
    <w:rsid w:val="004445F6"/>
    <w:rsid w:val="004449C3"/>
    <w:rsid w:val="00444A82"/>
    <w:rsid w:val="00444E07"/>
    <w:rsid w:val="00444E85"/>
    <w:rsid w:val="00444FF5"/>
    <w:rsid w:val="00445549"/>
    <w:rsid w:val="004455D5"/>
    <w:rsid w:val="004456A2"/>
    <w:rsid w:val="00445A06"/>
    <w:rsid w:val="00445FB3"/>
    <w:rsid w:val="00446079"/>
    <w:rsid w:val="00446344"/>
    <w:rsid w:val="004463E8"/>
    <w:rsid w:val="00446AC0"/>
    <w:rsid w:val="00446B48"/>
    <w:rsid w:val="00447050"/>
    <w:rsid w:val="0044706F"/>
    <w:rsid w:val="0044746A"/>
    <w:rsid w:val="004474AB"/>
    <w:rsid w:val="0044780C"/>
    <w:rsid w:val="00447C0F"/>
    <w:rsid w:val="0045001C"/>
    <w:rsid w:val="00450046"/>
    <w:rsid w:val="00450387"/>
    <w:rsid w:val="00450BEB"/>
    <w:rsid w:val="00450D88"/>
    <w:rsid w:val="0045148D"/>
    <w:rsid w:val="0045175C"/>
    <w:rsid w:val="00451995"/>
    <w:rsid w:val="00451EC4"/>
    <w:rsid w:val="00452328"/>
    <w:rsid w:val="004528BD"/>
    <w:rsid w:val="0045293B"/>
    <w:rsid w:val="0045297C"/>
    <w:rsid w:val="004533AB"/>
    <w:rsid w:val="004537BE"/>
    <w:rsid w:val="00453C12"/>
    <w:rsid w:val="00453D2B"/>
    <w:rsid w:val="00453E30"/>
    <w:rsid w:val="00454131"/>
    <w:rsid w:val="00454388"/>
    <w:rsid w:val="00454409"/>
    <w:rsid w:val="00454634"/>
    <w:rsid w:val="00454867"/>
    <w:rsid w:val="0045497B"/>
    <w:rsid w:val="00454B9F"/>
    <w:rsid w:val="00454D14"/>
    <w:rsid w:val="00454E02"/>
    <w:rsid w:val="00455127"/>
    <w:rsid w:val="004554B3"/>
    <w:rsid w:val="004555EB"/>
    <w:rsid w:val="004557ED"/>
    <w:rsid w:val="004558D8"/>
    <w:rsid w:val="0045622D"/>
    <w:rsid w:val="00456568"/>
    <w:rsid w:val="004565E6"/>
    <w:rsid w:val="004565E8"/>
    <w:rsid w:val="00456B95"/>
    <w:rsid w:val="00456FC1"/>
    <w:rsid w:val="00457459"/>
    <w:rsid w:val="00457603"/>
    <w:rsid w:val="004579CC"/>
    <w:rsid w:val="00457DEC"/>
    <w:rsid w:val="00457E92"/>
    <w:rsid w:val="00457FCF"/>
    <w:rsid w:val="00460029"/>
    <w:rsid w:val="00460051"/>
    <w:rsid w:val="004600B7"/>
    <w:rsid w:val="004600B9"/>
    <w:rsid w:val="00460167"/>
    <w:rsid w:val="004601A3"/>
    <w:rsid w:val="004601FA"/>
    <w:rsid w:val="00460534"/>
    <w:rsid w:val="00460743"/>
    <w:rsid w:val="00460B2B"/>
    <w:rsid w:val="00460B70"/>
    <w:rsid w:val="00460E2A"/>
    <w:rsid w:val="004610DB"/>
    <w:rsid w:val="004613F2"/>
    <w:rsid w:val="004615E3"/>
    <w:rsid w:val="004616C4"/>
    <w:rsid w:val="00461D0C"/>
    <w:rsid w:val="00461D72"/>
    <w:rsid w:val="00462003"/>
    <w:rsid w:val="004621A7"/>
    <w:rsid w:val="0046265F"/>
    <w:rsid w:val="00462773"/>
    <w:rsid w:val="00462890"/>
    <w:rsid w:val="00462AC2"/>
    <w:rsid w:val="00462C8A"/>
    <w:rsid w:val="00462E3B"/>
    <w:rsid w:val="00462F87"/>
    <w:rsid w:val="00463185"/>
    <w:rsid w:val="00463311"/>
    <w:rsid w:val="004634E3"/>
    <w:rsid w:val="00463A26"/>
    <w:rsid w:val="00463B57"/>
    <w:rsid w:val="00463DE6"/>
    <w:rsid w:val="00463ED7"/>
    <w:rsid w:val="0046413E"/>
    <w:rsid w:val="00464529"/>
    <w:rsid w:val="004648E9"/>
    <w:rsid w:val="00464AC7"/>
    <w:rsid w:val="00464ADE"/>
    <w:rsid w:val="00464F3F"/>
    <w:rsid w:val="004651FC"/>
    <w:rsid w:val="00465553"/>
    <w:rsid w:val="00465862"/>
    <w:rsid w:val="00465A70"/>
    <w:rsid w:val="00465C19"/>
    <w:rsid w:val="00465FB4"/>
    <w:rsid w:val="0046651C"/>
    <w:rsid w:val="00466AEE"/>
    <w:rsid w:val="00466D78"/>
    <w:rsid w:val="0046754D"/>
    <w:rsid w:val="004676D0"/>
    <w:rsid w:val="00467814"/>
    <w:rsid w:val="00467945"/>
    <w:rsid w:val="00467D43"/>
    <w:rsid w:val="0047031B"/>
    <w:rsid w:val="00470C5C"/>
    <w:rsid w:val="00470F90"/>
    <w:rsid w:val="004710B0"/>
    <w:rsid w:val="00471407"/>
    <w:rsid w:val="0047145B"/>
    <w:rsid w:val="00471532"/>
    <w:rsid w:val="004716B7"/>
    <w:rsid w:val="00471826"/>
    <w:rsid w:val="00471CC8"/>
    <w:rsid w:val="004724D7"/>
    <w:rsid w:val="00472DBA"/>
    <w:rsid w:val="0047313B"/>
    <w:rsid w:val="004731AE"/>
    <w:rsid w:val="0047321C"/>
    <w:rsid w:val="004734D1"/>
    <w:rsid w:val="00473986"/>
    <w:rsid w:val="00473CB7"/>
    <w:rsid w:val="00473D3D"/>
    <w:rsid w:val="0047450C"/>
    <w:rsid w:val="00474A50"/>
    <w:rsid w:val="00474B39"/>
    <w:rsid w:val="00474BE0"/>
    <w:rsid w:val="00474CB5"/>
    <w:rsid w:val="00474CB7"/>
    <w:rsid w:val="00474F9A"/>
    <w:rsid w:val="004754F5"/>
    <w:rsid w:val="004757C0"/>
    <w:rsid w:val="00475A1C"/>
    <w:rsid w:val="00475AE9"/>
    <w:rsid w:val="00475C08"/>
    <w:rsid w:val="00475C0A"/>
    <w:rsid w:val="00476094"/>
    <w:rsid w:val="0047653A"/>
    <w:rsid w:val="0047696A"/>
    <w:rsid w:val="00476DBA"/>
    <w:rsid w:val="00477158"/>
    <w:rsid w:val="00477540"/>
    <w:rsid w:val="0047783E"/>
    <w:rsid w:val="0047798D"/>
    <w:rsid w:val="00477B6E"/>
    <w:rsid w:val="00477C16"/>
    <w:rsid w:val="00477CE7"/>
    <w:rsid w:val="00477EBD"/>
    <w:rsid w:val="0048005B"/>
    <w:rsid w:val="004801FF"/>
    <w:rsid w:val="00480440"/>
    <w:rsid w:val="0048068B"/>
    <w:rsid w:val="00480D60"/>
    <w:rsid w:val="004810FB"/>
    <w:rsid w:val="00481618"/>
    <w:rsid w:val="004817DC"/>
    <w:rsid w:val="00481C66"/>
    <w:rsid w:val="00481D42"/>
    <w:rsid w:val="0048212F"/>
    <w:rsid w:val="00482365"/>
    <w:rsid w:val="00482542"/>
    <w:rsid w:val="00482A00"/>
    <w:rsid w:val="00483026"/>
    <w:rsid w:val="0048321A"/>
    <w:rsid w:val="004832BA"/>
    <w:rsid w:val="00483550"/>
    <w:rsid w:val="0048368A"/>
    <w:rsid w:val="00483AAA"/>
    <w:rsid w:val="00483C04"/>
    <w:rsid w:val="00483D50"/>
    <w:rsid w:val="00483DD5"/>
    <w:rsid w:val="00483E30"/>
    <w:rsid w:val="00484BCD"/>
    <w:rsid w:val="00484C9A"/>
    <w:rsid w:val="004854E6"/>
    <w:rsid w:val="00485FAA"/>
    <w:rsid w:val="00485FFF"/>
    <w:rsid w:val="004865B7"/>
    <w:rsid w:val="00486DC3"/>
    <w:rsid w:val="0048725E"/>
    <w:rsid w:val="0048752C"/>
    <w:rsid w:val="00487645"/>
    <w:rsid w:val="004879D7"/>
    <w:rsid w:val="00487C11"/>
    <w:rsid w:val="00487D7D"/>
    <w:rsid w:val="00487F08"/>
    <w:rsid w:val="00490BDB"/>
    <w:rsid w:val="00490EB0"/>
    <w:rsid w:val="004914C0"/>
    <w:rsid w:val="00491567"/>
    <w:rsid w:val="0049166D"/>
    <w:rsid w:val="0049177A"/>
    <w:rsid w:val="00491AF2"/>
    <w:rsid w:val="004928EF"/>
    <w:rsid w:val="00492BC7"/>
    <w:rsid w:val="00492C32"/>
    <w:rsid w:val="00493009"/>
    <w:rsid w:val="004931F8"/>
    <w:rsid w:val="004934DB"/>
    <w:rsid w:val="0049371B"/>
    <w:rsid w:val="00493906"/>
    <w:rsid w:val="00494291"/>
    <w:rsid w:val="00494614"/>
    <w:rsid w:val="00494E9C"/>
    <w:rsid w:val="00494F9E"/>
    <w:rsid w:val="00495004"/>
    <w:rsid w:val="00495325"/>
    <w:rsid w:val="00495F83"/>
    <w:rsid w:val="0049672C"/>
    <w:rsid w:val="00496AE7"/>
    <w:rsid w:val="00496B65"/>
    <w:rsid w:val="00496E6A"/>
    <w:rsid w:val="004970D9"/>
    <w:rsid w:val="004975C3"/>
    <w:rsid w:val="00497A6D"/>
    <w:rsid w:val="004A00F7"/>
    <w:rsid w:val="004A0416"/>
    <w:rsid w:val="004A0964"/>
    <w:rsid w:val="004A09F8"/>
    <w:rsid w:val="004A0C9F"/>
    <w:rsid w:val="004A0D06"/>
    <w:rsid w:val="004A0D7B"/>
    <w:rsid w:val="004A0DD4"/>
    <w:rsid w:val="004A0EB6"/>
    <w:rsid w:val="004A0FD2"/>
    <w:rsid w:val="004A1211"/>
    <w:rsid w:val="004A1635"/>
    <w:rsid w:val="004A17E6"/>
    <w:rsid w:val="004A1A83"/>
    <w:rsid w:val="004A1E9D"/>
    <w:rsid w:val="004A1F2B"/>
    <w:rsid w:val="004A20FE"/>
    <w:rsid w:val="004A21C4"/>
    <w:rsid w:val="004A2203"/>
    <w:rsid w:val="004A22DE"/>
    <w:rsid w:val="004A2305"/>
    <w:rsid w:val="004A23A8"/>
    <w:rsid w:val="004A2439"/>
    <w:rsid w:val="004A2C7D"/>
    <w:rsid w:val="004A3BB1"/>
    <w:rsid w:val="004A4EDC"/>
    <w:rsid w:val="004A5314"/>
    <w:rsid w:val="004A5B23"/>
    <w:rsid w:val="004A5B44"/>
    <w:rsid w:val="004A6516"/>
    <w:rsid w:val="004A6A58"/>
    <w:rsid w:val="004A6C7D"/>
    <w:rsid w:val="004A6E3E"/>
    <w:rsid w:val="004A7314"/>
    <w:rsid w:val="004A7E3E"/>
    <w:rsid w:val="004B0198"/>
    <w:rsid w:val="004B0361"/>
    <w:rsid w:val="004B0365"/>
    <w:rsid w:val="004B055C"/>
    <w:rsid w:val="004B0870"/>
    <w:rsid w:val="004B0E5C"/>
    <w:rsid w:val="004B117E"/>
    <w:rsid w:val="004B132E"/>
    <w:rsid w:val="004B17A4"/>
    <w:rsid w:val="004B20DB"/>
    <w:rsid w:val="004B2EEF"/>
    <w:rsid w:val="004B2FD0"/>
    <w:rsid w:val="004B302B"/>
    <w:rsid w:val="004B3277"/>
    <w:rsid w:val="004B3A47"/>
    <w:rsid w:val="004B3AC7"/>
    <w:rsid w:val="004B3D3C"/>
    <w:rsid w:val="004B3E2E"/>
    <w:rsid w:val="004B4074"/>
    <w:rsid w:val="004B4229"/>
    <w:rsid w:val="004B4482"/>
    <w:rsid w:val="004B4620"/>
    <w:rsid w:val="004B4628"/>
    <w:rsid w:val="004B4C64"/>
    <w:rsid w:val="004B4E08"/>
    <w:rsid w:val="004B55FE"/>
    <w:rsid w:val="004B5BD0"/>
    <w:rsid w:val="004B643B"/>
    <w:rsid w:val="004B6884"/>
    <w:rsid w:val="004B697A"/>
    <w:rsid w:val="004B7181"/>
    <w:rsid w:val="004B7B91"/>
    <w:rsid w:val="004C00E2"/>
    <w:rsid w:val="004C0127"/>
    <w:rsid w:val="004C0881"/>
    <w:rsid w:val="004C08F4"/>
    <w:rsid w:val="004C0B17"/>
    <w:rsid w:val="004C0D57"/>
    <w:rsid w:val="004C0EA0"/>
    <w:rsid w:val="004C0EBF"/>
    <w:rsid w:val="004C1F45"/>
    <w:rsid w:val="004C2125"/>
    <w:rsid w:val="004C2206"/>
    <w:rsid w:val="004C2715"/>
    <w:rsid w:val="004C287A"/>
    <w:rsid w:val="004C2D2C"/>
    <w:rsid w:val="004C30F9"/>
    <w:rsid w:val="004C31C7"/>
    <w:rsid w:val="004C329A"/>
    <w:rsid w:val="004C3507"/>
    <w:rsid w:val="004C3868"/>
    <w:rsid w:val="004C3B7B"/>
    <w:rsid w:val="004C3DED"/>
    <w:rsid w:val="004C4093"/>
    <w:rsid w:val="004C4335"/>
    <w:rsid w:val="004C4422"/>
    <w:rsid w:val="004C4854"/>
    <w:rsid w:val="004C4C39"/>
    <w:rsid w:val="004C4DC4"/>
    <w:rsid w:val="004C4E81"/>
    <w:rsid w:val="004C4EDD"/>
    <w:rsid w:val="004C4F8E"/>
    <w:rsid w:val="004C4FE2"/>
    <w:rsid w:val="004C561C"/>
    <w:rsid w:val="004C5709"/>
    <w:rsid w:val="004C5D26"/>
    <w:rsid w:val="004C5D65"/>
    <w:rsid w:val="004C5F82"/>
    <w:rsid w:val="004C6136"/>
    <w:rsid w:val="004C6263"/>
    <w:rsid w:val="004C680E"/>
    <w:rsid w:val="004C6BCB"/>
    <w:rsid w:val="004C6D75"/>
    <w:rsid w:val="004C6D83"/>
    <w:rsid w:val="004C73E3"/>
    <w:rsid w:val="004C76F0"/>
    <w:rsid w:val="004C77A1"/>
    <w:rsid w:val="004C7ADE"/>
    <w:rsid w:val="004D0683"/>
    <w:rsid w:val="004D0934"/>
    <w:rsid w:val="004D10B7"/>
    <w:rsid w:val="004D1877"/>
    <w:rsid w:val="004D1EE8"/>
    <w:rsid w:val="004D25BB"/>
    <w:rsid w:val="004D29C2"/>
    <w:rsid w:val="004D2AD4"/>
    <w:rsid w:val="004D2B0E"/>
    <w:rsid w:val="004D2E49"/>
    <w:rsid w:val="004D3973"/>
    <w:rsid w:val="004D3C0E"/>
    <w:rsid w:val="004D3D49"/>
    <w:rsid w:val="004D4074"/>
    <w:rsid w:val="004D42CB"/>
    <w:rsid w:val="004D561A"/>
    <w:rsid w:val="004D57E2"/>
    <w:rsid w:val="004D5E6A"/>
    <w:rsid w:val="004D603C"/>
    <w:rsid w:val="004D6753"/>
    <w:rsid w:val="004D6B5A"/>
    <w:rsid w:val="004D71A5"/>
    <w:rsid w:val="004D7664"/>
    <w:rsid w:val="004D76E2"/>
    <w:rsid w:val="004D7C7A"/>
    <w:rsid w:val="004D7C7D"/>
    <w:rsid w:val="004D7F44"/>
    <w:rsid w:val="004D7FC5"/>
    <w:rsid w:val="004E079C"/>
    <w:rsid w:val="004E0AB7"/>
    <w:rsid w:val="004E1DAC"/>
    <w:rsid w:val="004E1DC4"/>
    <w:rsid w:val="004E1F89"/>
    <w:rsid w:val="004E243A"/>
    <w:rsid w:val="004E248E"/>
    <w:rsid w:val="004E24BC"/>
    <w:rsid w:val="004E27AD"/>
    <w:rsid w:val="004E29C1"/>
    <w:rsid w:val="004E2B86"/>
    <w:rsid w:val="004E2D12"/>
    <w:rsid w:val="004E2FF0"/>
    <w:rsid w:val="004E3A99"/>
    <w:rsid w:val="004E3A9F"/>
    <w:rsid w:val="004E3B8A"/>
    <w:rsid w:val="004E3DF6"/>
    <w:rsid w:val="004E3F55"/>
    <w:rsid w:val="004E3FC6"/>
    <w:rsid w:val="004E4413"/>
    <w:rsid w:val="004E48CA"/>
    <w:rsid w:val="004E49AB"/>
    <w:rsid w:val="004E49BB"/>
    <w:rsid w:val="004E4AC9"/>
    <w:rsid w:val="004E4AE3"/>
    <w:rsid w:val="004E4CE5"/>
    <w:rsid w:val="004E4E43"/>
    <w:rsid w:val="004E50ED"/>
    <w:rsid w:val="004E529B"/>
    <w:rsid w:val="004E54BA"/>
    <w:rsid w:val="004E55C4"/>
    <w:rsid w:val="004E5758"/>
    <w:rsid w:val="004E5AB7"/>
    <w:rsid w:val="004E5D93"/>
    <w:rsid w:val="004E5EE0"/>
    <w:rsid w:val="004E6128"/>
    <w:rsid w:val="004E6440"/>
    <w:rsid w:val="004E6E04"/>
    <w:rsid w:val="004E6FF4"/>
    <w:rsid w:val="004E7085"/>
    <w:rsid w:val="004E7AE9"/>
    <w:rsid w:val="004E7D18"/>
    <w:rsid w:val="004F0101"/>
    <w:rsid w:val="004F016A"/>
    <w:rsid w:val="004F017B"/>
    <w:rsid w:val="004F081C"/>
    <w:rsid w:val="004F0D72"/>
    <w:rsid w:val="004F0EC3"/>
    <w:rsid w:val="004F1409"/>
    <w:rsid w:val="004F1471"/>
    <w:rsid w:val="004F16E7"/>
    <w:rsid w:val="004F173D"/>
    <w:rsid w:val="004F1A10"/>
    <w:rsid w:val="004F1CFA"/>
    <w:rsid w:val="004F1D7C"/>
    <w:rsid w:val="004F2248"/>
    <w:rsid w:val="004F2665"/>
    <w:rsid w:val="004F2A32"/>
    <w:rsid w:val="004F2ADE"/>
    <w:rsid w:val="004F2F28"/>
    <w:rsid w:val="004F32D0"/>
    <w:rsid w:val="004F365D"/>
    <w:rsid w:val="004F3776"/>
    <w:rsid w:val="004F416D"/>
    <w:rsid w:val="004F41BD"/>
    <w:rsid w:val="004F4284"/>
    <w:rsid w:val="004F4C5D"/>
    <w:rsid w:val="004F4F79"/>
    <w:rsid w:val="004F5179"/>
    <w:rsid w:val="004F54FE"/>
    <w:rsid w:val="004F609F"/>
    <w:rsid w:val="004F60EA"/>
    <w:rsid w:val="004F6176"/>
    <w:rsid w:val="004F61A7"/>
    <w:rsid w:val="004F624B"/>
    <w:rsid w:val="004F6B81"/>
    <w:rsid w:val="004F6E9C"/>
    <w:rsid w:val="004F7276"/>
    <w:rsid w:val="004F7310"/>
    <w:rsid w:val="004F747C"/>
    <w:rsid w:val="004F7888"/>
    <w:rsid w:val="004F7C40"/>
    <w:rsid w:val="004F7DCE"/>
    <w:rsid w:val="00500198"/>
    <w:rsid w:val="005001ED"/>
    <w:rsid w:val="00500751"/>
    <w:rsid w:val="00500EAC"/>
    <w:rsid w:val="005019CE"/>
    <w:rsid w:val="005022C4"/>
    <w:rsid w:val="005024D5"/>
    <w:rsid w:val="005024F9"/>
    <w:rsid w:val="0050294A"/>
    <w:rsid w:val="00503B17"/>
    <w:rsid w:val="00503D48"/>
    <w:rsid w:val="00503E91"/>
    <w:rsid w:val="0050434C"/>
    <w:rsid w:val="0050441B"/>
    <w:rsid w:val="005045D8"/>
    <w:rsid w:val="00504AA6"/>
    <w:rsid w:val="00504E74"/>
    <w:rsid w:val="005056E9"/>
    <w:rsid w:val="00505C4A"/>
    <w:rsid w:val="005062DC"/>
    <w:rsid w:val="005063EB"/>
    <w:rsid w:val="00506583"/>
    <w:rsid w:val="005066BF"/>
    <w:rsid w:val="00506AF0"/>
    <w:rsid w:val="0050707E"/>
    <w:rsid w:val="00507578"/>
    <w:rsid w:val="00507BAF"/>
    <w:rsid w:val="00507DCA"/>
    <w:rsid w:val="00507E63"/>
    <w:rsid w:val="00507EB8"/>
    <w:rsid w:val="00507EC9"/>
    <w:rsid w:val="005108E8"/>
    <w:rsid w:val="00510925"/>
    <w:rsid w:val="00510BA0"/>
    <w:rsid w:val="005110F3"/>
    <w:rsid w:val="0051115C"/>
    <w:rsid w:val="00511609"/>
    <w:rsid w:val="00512285"/>
    <w:rsid w:val="005124F9"/>
    <w:rsid w:val="005125F1"/>
    <w:rsid w:val="0051262F"/>
    <w:rsid w:val="0051290F"/>
    <w:rsid w:val="00512D02"/>
    <w:rsid w:val="00512D73"/>
    <w:rsid w:val="005131C2"/>
    <w:rsid w:val="00513377"/>
    <w:rsid w:val="00513393"/>
    <w:rsid w:val="00513596"/>
    <w:rsid w:val="00513D6B"/>
    <w:rsid w:val="00514CBE"/>
    <w:rsid w:val="00515025"/>
    <w:rsid w:val="00515531"/>
    <w:rsid w:val="005155A2"/>
    <w:rsid w:val="005157FB"/>
    <w:rsid w:val="00515938"/>
    <w:rsid w:val="00515A81"/>
    <w:rsid w:val="00515D37"/>
    <w:rsid w:val="00515E7C"/>
    <w:rsid w:val="00516A9E"/>
    <w:rsid w:val="00516B12"/>
    <w:rsid w:val="00517078"/>
    <w:rsid w:val="005171C0"/>
    <w:rsid w:val="005172B7"/>
    <w:rsid w:val="00517470"/>
    <w:rsid w:val="00517638"/>
    <w:rsid w:val="00517E11"/>
    <w:rsid w:val="005200B7"/>
    <w:rsid w:val="005200DD"/>
    <w:rsid w:val="00520A8B"/>
    <w:rsid w:val="00520AC4"/>
    <w:rsid w:val="00520CEB"/>
    <w:rsid w:val="00520D16"/>
    <w:rsid w:val="00520EA8"/>
    <w:rsid w:val="0052111B"/>
    <w:rsid w:val="005211CD"/>
    <w:rsid w:val="0052126F"/>
    <w:rsid w:val="005212A0"/>
    <w:rsid w:val="00521418"/>
    <w:rsid w:val="005215F6"/>
    <w:rsid w:val="00521AAF"/>
    <w:rsid w:val="00521BF2"/>
    <w:rsid w:val="00522277"/>
    <w:rsid w:val="00522285"/>
    <w:rsid w:val="005225F7"/>
    <w:rsid w:val="00522615"/>
    <w:rsid w:val="00522680"/>
    <w:rsid w:val="005226F1"/>
    <w:rsid w:val="00522C7B"/>
    <w:rsid w:val="005233AB"/>
    <w:rsid w:val="005237B1"/>
    <w:rsid w:val="00523FEE"/>
    <w:rsid w:val="0052436E"/>
    <w:rsid w:val="00524687"/>
    <w:rsid w:val="00524D15"/>
    <w:rsid w:val="00524D7E"/>
    <w:rsid w:val="00524DDF"/>
    <w:rsid w:val="00524DF4"/>
    <w:rsid w:val="0052502C"/>
    <w:rsid w:val="005250AC"/>
    <w:rsid w:val="005251A7"/>
    <w:rsid w:val="00525320"/>
    <w:rsid w:val="0052541C"/>
    <w:rsid w:val="0052547D"/>
    <w:rsid w:val="00525588"/>
    <w:rsid w:val="005255EF"/>
    <w:rsid w:val="00525E5E"/>
    <w:rsid w:val="005260AA"/>
    <w:rsid w:val="00527046"/>
    <w:rsid w:val="005273D4"/>
    <w:rsid w:val="005275B5"/>
    <w:rsid w:val="005275C3"/>
    <w:rsid w:val="00527AA5"/>
    <w:rsid w:val="00527F7B"/>
    <w:rsid w:val="0053097A"/>
    <w:rsid w:val="00530EC5"/>
    <w:rsid w:val="00530F00"/>
    <w:rsid w:val="005310F5"/>
    <w:rsid w:val="005315B6"/>
    <w:rsid w:val="005318EE"/>
    <w:rsid w:val="00531904"/>
    <w:rsid w:val="00531A6D"/>
    <w:rsid w:val="00531A77"/>
    <w:rsid w:val="0053218E"/>
    <w:rsid w:val="005326BF"/>
    <w:rsid w:val="00533317"/>
    <w:rsid w:val="0053343A"/>
    <w:rsid w:val="005334C2"/>
    <w:rsid w:val="00533666"/>
    <w:rsid w:val="005338D4"/>
    <w:rsid w:val="00533A9D"/>
    <w:rsid w:val="00533B47"/>
    <w:rsid w:val="00533CFC"/>
    <w:rsid w:val="00534754"/>
    <w:rsid w:val="0053497A"/>
    <w:rsid w:val="00535079"/>
    <w:rsid w:val="00535755"/>
    <w:rsid w:val="00535AFF"/>
    <w:rsid w:val="00535C73"/>
    <w:rsid w:val="0053681A"/>
    <w:rsid w:val="00536DB1"/>
    <w:rsid w:val="00537051"/>
    <w:rsid w:val="005372AD"/>
    <w:rsid w:val="00537E78"/>
    <w:rsid w:val="005405A7"/>
    <w:rsid w:val="00540919"/>
    <w:rsid w:val="00540FB4"/>
    <w:rsid w:val="0054150D"/>
    <w:rsid w:val="005416E6"/>
    <w:rsid w:val="005418A5"/>
    <w:rsid w:val="00541B6A"/>
    <w:rsid w:val="00541E0E"/>
    <w:rsid w:val="00541E42"/>
    <w:rsid w:val="00541E44"/>
    <w:rsid w:val="005421D5"/>
    <w:rsid w:val="005423D7"/>
    <w:rsid w:val="00542869"/>
    <w:rsid w:val="00543228"/>
    <w:rsid w:val="00543293"/>
    <w:rsid w:val="00543396"/>
    <w:rsid w:val="0054358B"/>
    <w:rsid w:val="00543A33"/>
    <w:rsid w:val="00543FB1"/>
    <w:rsid w:val="005440E6"/>
    <w:rsid w:val="005441FB"/>
    <w:rsid w:val="005446FB"/>
    <w:rsid w:val="00545361"/>
    <w:rsid w:val="005454F4"/>
    <w:rsid w:val="00546949"/>
    <w:rsid w:val="005469E2"/>
    <w:rsid w:val="00546B5D"/>
    <w:rsid w:val="00546BE5"/>
    <w:rsid w:val="00546F03"/>
    <w:rsid w:val="005473EB"/>
    <w:rsid w:val="005479B1"/>
    <w:rsid w:val="00547B89"/>
    <w:rsid w:val="0055065E"/>
    <w:rsid w:val="0055070A"/>
    <w:rsid w:val="005508C7"/>
    <w:rsid w:val="00550A2D"/>
    <w:rsid w:val="00550ACB"/>
    <w:rsid w:val="00550B4A"/>
    <w:rsid w:val="00550E9D"/>
    <w:rsid w:val="00550EEB"/>
    <w:rsid w:val="0055115D"/>
    <w:rsid w:val="00551228"/>
    <w:rsid w:val="005512E7"/>
    <w:rsid w:val="00551956"/>
    <w:rsid w:val="005520E2"/>
    <w:rsid w:val="005524F0"/>
    <w:rsid w:val="005526D6"/>
    <w:rsid w:val="005526EB"/>
    <w:rsid w:val="0055295E"/>
    <w:rsid w:val="0055296F"/>
    <w:rsid w:val="00552A91"/>
    <w:rsid w:val="00552AB7"/>
    <w:rsid w:val="00552B7A"/>
    <w:rsid w:val="005534F7"/>
    <w:rsid w:val="005536A6"/>
    <w:rsid w:val="00553C2E"/>
    <w:rsid w:val="005543A1"/>
    <w:rsid w:val="00554761"/>
    <w:rsid w:val="005547E0"/>
    <w:rsid w:val="005547EB"/>
    <w:rsid w:val="00554983"/>
    <w:rsid w:val="00554FCD"/>
    <w:rsid w:val="005555DD"/>
    <w:rsid w:val="00555A39"/>
    <w:rsid w:val="00556252"/>
    <w:rsid w:val="00556268"/>
    <w:rsid w:val="005565FD"/>
    <w:rsid w:val="00556686"/>
    <w:rsid w:val="00556E36"/>
    <w:rsid w:val="00556F68"/>
    <w:rsid w:val="0055731B"/>
    <w:rsid w:val="0055739F"/>
    <w:rsid w:val="00557AB2"/>
    <w:rsid w:val="00557C60"/>
    <w:rsid w:val="00560EF7"/>
    <w:rsid w:val="00560FCC"/>
    <w:rsid w:val="00561113"/>
    <w:rsid w:val="00561EFF"/>
    <w:rsid w:val="0056204A"/>
    <w:rsid w:val="0056206D"/>
    <w:rsid w:val="00562891"/>
    <w:rsid w:val="00562CD5"/>
    <w:rsid w:val="0056315F"/>
    <w:rsid w:val="00563718"/>
    <w:rsid w:val="00563BC1"/>
    <w:rsid w:val="0056409A"/>
    <w:rsid w:val="0056450A"/>
    <w:rsid w:val="005648A8"/>
    <w:rsid w:val="005649EC"/>
    <w:rsid w:val="0056570F"/>
    <w:rsid w:val="005657D9"/>
    <w:rsid w:val="00565C1D"/>
    <w:rsid w:val="00565C20"/>
    <w:rsid w:val="00565F49"/>
    <w:rsid w:val="00565F6E"/>
    <w:rsid w:val="0056610E"/>
    <w:rsid w:val="00566599"/>
    <w:rsid w:val="00566CA1"/>
    <w:rsid w:val="00566DB7"/>
    <w:rsid w:val="00567080"/>
    <w:rsid w:val="00567B04"/>
    <w:rsid w:val="005706E4"/>
    <w:rsid w:val="005709DF"/>
    <w:rsid w:val="00570A7B"/>
    <w:rsid w:val="00570B0D"/>
    <w:rsid w:val="00570DD7"/>
    <w:rsid w:val="00571949"/>
    <w:rsid w:val="00571C68"/>
    <w:rsid w:val="005725AB"/>
    <w:rsid w:val="005728D6"/>
    <w:rsid w:val="00572E9A"/>
    <w:rsid w:val="00572F8D"/>
    <w:rsid w:val="0057347E"/>
    <w:rsid w:val="00573510"/>
    <w:rsid w:val="00573843"/>
    <w:rsid w:val="00573D59"/>
    <w:rsid w:val="00574240"/>
    <w:rsid w:val="005745C2"/>
    <w:rsid w:val="00574CE5"/>
    <w:rsid w:val="00574D0A"/>
    <w:rsid w:val="005752FB"/>
    <w:rsid w:val="005753D5"/>
    <w:rsid w:val="005757C2"/>
    <w:rsid w:val="00575F5C"/>
    <w:rsid w:val="00575FD5"/>
    <w:rsid w:val="00576732"/>
    <w:rsid w:val="00576C48"/>
    <w:rsid w:val="00576CB6"/>
    <w:rsid w:val="00576D26"/>
    <w:rsid w:val="00576ECB"/>
    <w:rsid w:val="00577333"/>
    <w:rsid w:val="0057770D"/>
    <w:rsid w:val="0058025F"/>
    <w:rsid w:val="00580610"/>
    <w:rsid w:val="005807F7"/>
    <w:rsid w:val="0058089D"/>
    <w:rsid w:val="00580E8D"/>
    <w:rsid w:val="00580FD9"/>
    <w:rsid w:val="00581244"/>
    <w:rsid w:val="00581312"/>
    <w:rsid w:val="00581949"/>
    <w:rsid w:val="00581BD9"/>
    <w:rsid w:val="00581E4B"/>
    <w:rsid w:val="00582897"/>
    <w:rsid w:val="00582B43"/>
    <w:rsid w:val="00582BFA"/>
    <w:rsid w:val="005834DD"/>
    <w:rsid w:val="005835FB"/>
    <w:rsid w:val="005836B4"/>
    <w:rsid w:val="005837C7"/>
    <w:rsid w:val="00583AF3"/>
    <w:rsid w:val="00583BDC"/>
    <w:rsid w:val="00583D17"/>
    <w:rsid w:val="00583D21"/>
    <w:rsid w:val="00583D6B"/>
    <w:rsid w:val="00583F53"/>
    <w:rsid w:val="005842F0"/>
    <w:rsid w:val="005844E1"/>
    <w:rsid w:val="005848F7"/>
    <w:rsid w:val="00584960"/>
    <w:rsid w:val="00584D16"/>
    <w:rsid w:val="0058501D"/>
    <w:rsid w:val="005854E6"/>
    <w:rsid w:val="005854EB"/>
    <w:rsid w:val="00585893"/>
    <w:rsid w:val="00585F77"/>
    <w:rsid w:val="0058630B"/>
    <w:rsid w:val="00586621"/>
    <w:rsid w:val="0058678F"/>
    <w:rsid w:val="005867CA"/>
    <w:rsid w:val="005867CD"/>
    <w:rsid w:val="00586B07"/>
    <w:rsid w:val="00586B3B"/>
    <w:rsid w:val="00586E6D"/>
    <w:rsid w:val="005878E4"/>
    <w:rsid w:val="00587AE9"/>
    <w:rsid w:val="00587BE7"/>
    <w:rsid w:val="00587C42"/>
    <w:rsid w:val="00587E96"/>
    <w:rsid w:val="00590458"/>
    <w:rsid w:val="005906F1"/>
    <w:rsid w:val="0059100E"/>
    <w:rsid w:val="005913EC"/>
    <w:rsid w:val="00591924"/>
    <w:rsid w:val="00591B74"/>
    <w:rsid w:val="00591B87"/>
    <w:rsid w:val="00591C42"/>
    <w:rsid w:val="00591E14"/>
    <w:rsid w:val="0059222A"/>
    <w:rsid w:val="00592285"/>
    <w:rsid w:val="005926F1"/>
    <w:rsid w:val="005928D7"/>
    <w:rsid w:val="00592957"/>
    <w:rsid w:val="00592BBD"/>
    <w:rsid w:val="00592D36"/>
    <w:rsid w:val="00592D9B"/>
    <w:rsid w:val="00592DE2"/>
    <w:rsid w:val="00592F77"/>
    <w:rsid w:val="005932FF"/>
    <w:rsid w:val="0059386A"/>
    <w:rsid w:val="00593BE6"/>
    <w:rsid w:val="00594094"/>
    <w:rsid w:val="00594148"/>
    <w:rsid w:val="00594728"/>
    <w:rsid w:val="00594A07"/>
    <w:rsid w:val="00594D59"/>
    <w:rsid w:val="0059502A"/>
    <w:rsid w:val="0059522B"/>
    <w:rsid w:val="005955A6"/>
    <w:rsid w:val="00595A88"/>
    <w:rsid w:val="00595CC7"/>
    <w:rsid w:val="00595E4A"/>
    <w:rsid w:val="00596A20"/>
    <w:rsid w:val="00596B8A"/>
    <w:rsid w:val="00596BD0"/>
    <w:rsid w:val="00596BE8"/>
    <w:rsid w:val="005972D6"/>
    <w:rsid w:val="00597510"/>
    <w:rsid w:val="00597F3D"/>
    <w:rsid w:val="00597F5F"/>
    <w:rsid w:val="005A0EA3"/>
    <w:rsid w:val="005A116A"/>
    <w:rsid w:val="005A1345"/>
    <w:rsid w:val="005A170D"/>
    <w:rsid w:val="005A184C"/>
    <w:rsid w:val="005A1851"/>
    <w:rsid w:val="005A1865"/>
    <w:rsid w:val="005A18B6"/>
    <w:rsid w:val="005A1D1A"/>
    <w:rsid w:val="005A1F3B"/>
    <w:rsid w:val="005A1FA7"/>
    <w:rsid w:val="005A2573"/>
    <w:rsid w:val="005A2AD5"/>
    <w:rsid w:val="005A2D3A"/>
    <w:rsid w:val="005A308C"/>
    <w:rsid w:val="005A3241"/>
    <w:rsid w:val="005A3599"/>
    <w:rsid w:val="005A3700"/>
    <w:rsid w:val="005A3890"/>
    <w:rsid w:val="005A39BA"/>
    <w:rsid w:val="005A39F7"/>
    <w:rsid w:val="005A3A58"/>
    <w:rsid w:val="005A3CE3"/>
    <w:rsid w:val="005A3D53"/>
    <w:rsid w:val="005A420D"/>
    <w:rsid w:val="005A43F0"/>
    <w:rsid w:val="005A46CA"/>
    <w:rsid w:val="005A47D8"/>
    <w:rsid w:val="005A4E2C"/>
    <w:rsid w:val="005A4E66"/>
    <w:rsid w:val="005A5029"/>
    <w:rsid w:val="005A5082"/>
    <w:rsid w:val="005A57C4"/>
    <w:rsid w:val="005A5819"/>
    <w:rsid w:val="005A5C57"/>
    <w:rsid w:val="005A615E"/>
    <w:rsid w:val="005A6299"/>
    <w:rsid w:val="005A63BB"/>
    <w:rsid w:val="005A7154"/>
    <w:rsid w:val="005A7213"/>
    <w:rsid w:val="005A78AF"/>
    <w:rsid w:val="005B029E"/>
    <w:rsid w:val="005B0533"/>
    <w:rsid w:val="005B1149"/>
    <w:rsid w:val="005B11FC"/>
    <w:rsid w:val="005B1315"/>
    <w:rsid w:val="005B1533"/>
    <w:rsid w:val="005B1715"/>
    <w:rsid w:val="005B2169"/>
    <w:rsid w:val="005B2228"/>
    <w:rsid w:val="005B222A"/>
    <w:rsid w:val="005B249C"/>
    <w:rsid w:val="005B2B37"/>
    <w:rsid w:val="005B2EA8"/>
    <w:rsid w:val="005B2EF0"/>
    <w:rsid w:val="005B2F57"/>
    <w:rsid w:val="005B352B"/>
    <w:rsid w:val="005B367E"/>
    <w:rsid w:val="005B4D0C"/>
    <w:rsid w:val="005B55AE"/>
    <w:rsid w:val="005B57CD"/>
    <w:rsid w:val="005B5970"/>
    <w:rsid w:val="005B59A1"/>
    <w:rsid w:val="005B683F"/>
    <w:rsid w:val="005B68BF"/>
    <w:rsid w:val="005B6908"/>
    <w:rsid w:val="005B6C97"/>
    <w:rsid w:val="005B6FF9"/>
    <w:rsid w:val="005B74BE"/>
    <w:rsid w:val="005B768F"/>
    <w:rsid w:val="005B79DC"/>
    <w:rsid w:val="005B7C60"/>
    <w:rsid w:val="005C030E"/>
    <w:rsid w:val="005C04C7"/>
    <w:rsid w:val="005C0725"/>
    <w:rsid w:val="005C0935"/>
    <w:rsid w:val="005C0ABD"/>
    <w:rsid w:val="005C0BA4"/>
    <w:rsid w:val="005C0ED8"/>
    <w:rsid w:val="005C16CC"/>
    <w:rsid w:val="005C170B"/>
    <w:rsid w:val="005C17D2"/>
    <w:rsid w:val="005C1C0D"/>
    <w:rsid w:val="005C1DAD"/>
    <w:rsid w:val="005C21CC"/>
    <w:rsid w:val="005C22C5"/>
    <w:rsid w:val="005C2407"/>
    <w:rsid w:val="005C2AB2"/>
    <w:rsid w:val="005C2D3A"/>
    <w:rsid w:val="005C2E66"/>
    <w:rsid w:val="005C339E"/>
    <w:rsid w:val="005C3719"/>
    <w:rsid w:val="005C38CA"/>
    <w:rsid w:val="005C3945"/>
    <w:rsid w:val="005C3F7A"/>
    <w:rsid w:val="005C422A"/>
    <w:rsid w:val="005C4354"/>
    <w:rsid w:val="005C468B"/>
    <w:rsid w:val="005C47EE"/>
    <w:rsid w:val="005C4957"/>
    <w:rsid w:val="005C49D0"/>
    <w:rsid w:val="005C4B62"/>
    <w:rsid w:val="005C4D3A"/>
    <w:rsid w:val="005C4E0D"/>
    <w:rsid w:val="005C50D6"/>
    <w:rsid w:val="005C5C8B"/>
    <w:rsid w:val="005C607D"/>
    <w:rsid w:val="005C647C"/>
    <w:rsid w:val="005C647D"/>
    <w:rsid w:val="005C67D7"/>
    <w:rsid w:val="005C6E93"/>
    <w:rsid w:val="005C6EB1"/>
    <w:rsid w:val="005C7275"/>
    <w:rsid w:val="005C7491"/>
    <w:rsid w:val="005C7C54"/>
    <w:rsid w:val="005D034F"/>
    <w:rsid w:val="005D0433"/>
    <w:rsid w:val="005D04E5"/>
    <w:rsid w:val="005D074F"/>
    <w:rsid w:val="005D0A91"/>
    <w:rsid w:val="005D0D8F"/>
    <w:rsid w:val="005D0F56"/>
    <w:rsid w:val="005D1564"/>
    <w:rsid w:val="005D1C94"/>
    <w:rsid w:val="005D1D4D"/>
    <w:rsid w:val="005D2170"/>
    <w:rsid w:val="005D2647"/>
    <w:rsid w:val="005D2F07"/>
    <w:rsid w:val="005D304A"/>
    <w:rsid w:val="005D3144"/>
    <w:rsid w:val="005D3151"/>
    <w:rsid w:val="005D3259"/>
    <w:rsid w:val="005D3280"/>
    <w:rsid w:val="005D32C9"/>
    <w:rsid w:val="005D368B"/>
    <w:rsid w:val="005D3795"/>
    <w:rsid w:val="005D3FEE"/>
    <w:rsid w:val="005D41FC"/>
    <w:rsid w:val="005D43A8"/>
    <w:rsid w:val="005D4461"/>
    <w:rsid w:val="005D44AF"/>
    <w:rsid w:val="005D472F"/>
    <w:rsid w:val="005D4A4E"/>
    <w:rsid w:val="005D4DA5"/>
    <w:rsid w:val="005D4DD3"/>
    <w:rsid w:val="005D4E53"/>
    <w:rsid w:val="005D4F4C"/>
    <w:rsid w:val="005D5340"/>
    <w:rsid w:val="005D53F2"/>
    <w:rsid w:val="005D56B2"/>
    <w:rsid w:val="005D61F2"/>
    <w:rsid w:val="005D64A1"/>
    <w:rsid w:val="005D67B0"/>
    <w:rsid w:val="005D6A4E"/>
    <w:rsid w:val="005D6D5B"/>
    <w:rsid w:val="005D7124"/>
    <w:rsid w:val="005D7F40"/>
    <w:rsid w:val="005E032B"/>
    <w:rsid w:val="005E0419"/>
    <w:rsid w:val="005E0555"/>
    <w:rsid w:val="005E0581"/>
    <w:rsid w:val="005E0682"/>
    <w:rsid w:val="005E0A8D"/>
    <w:rsid w:val="005E0D4D"/>
    <w:rsid w:val="005E1566"/>
    <w:rsid w:val="005E188C"/>
    <w:rsid w:val="005E1B79"/>
    <w:rsid w:val="005E1CA8"/>
    <w:rsid w:val="005E1D88"/>
    <w:rsid w:val="005E1E72"/>
    <w:rsid w:val="005E1ECC"/>
    <w:rsid w:val="005E1F0D"/>
    <w:rsid w:val="005E26E8"/>
    <w:rsid w:val="005E2745"/>
    <w:rsid w:val="005E2818"/>
    <w:rsid w:val="005E28F9"/>
    <w:rsid w:val="005E2DDB"/>
    <w:rsid w:val="005E2EA8"/>
    <w:rsid w:val="005E2EFA"/>
    <w:rsid w:val="005E33D8"/>
    <w:rsid w:val="005E3887"/>
    <w:rsid w:val="005E3C2D"/>
    <w:rsid w:val="005E42D3"/>
    <w:rsid w:val="005E46BD"/>
    <w:rsid w:val="005E4919"/>
    <w:rsid w:val="005E5140"/>
    <w:rsid w:val="005E5FAC"/>
    <w:rsid w:val="005E6EAE"/>
    <w:rsid w:val="005E6F8E"/>
    <w:rsid w:val="005E790F"/>
    <w:rsid w:val="005E7970"/>
    <w:rsid w:val="005F0088"/>
    <w:rsid w:val="005F07FD"/>
    <w:rsid w:val="005F0A58"/>
    <w:rsid w:val="005F1016"/>
    <w:rsid w:val="005F11CE"/>
    <w:rsid w:val="005F150A"/>
    <w:rsid w:val="005F19F4"/>
    <w:rsid w:val="005F1A06"/>
    <w:rsid w:val="005F1A5F"/>
    <w:rsid w:val="005F1B9B"/>
    <w:rsid w:val="005F1C0C"/>
    <w:rsid w:val="005F2033"/>
    <w:rsid w:val="005F2158"/>
    <w:rsid w:val="005F2A4B"/>
    <w:rsid w:val="005F2A93"/>
    <w:rsid w:val="005F2B01"/>
    <w:rsid w:val="005F2CA9"/>
    <w:rsid w:val="005F2E21"/>
    <w:rsid w:val="005F3014"/>
    <w:rsid w:val="005F30C4"/>
    <w:rsid w:val="005F31BD"/>
    <w:rsid w:val="005F34FA"/>
    <w:rsid w:val="005F3EBA"/>
    <w:rsid w:val="005F423D"/>
    <w:rsid w:val="005F495C"/>
    <w:rsid w:val="005F4CAC"/>
    <w:rsid w:val="005F529F"/>
    <w:rsid w:val="005F52B5"/>
    <w:rsid w:val="005F53A7"/>
    <w:rsid w:val="005F53E9"/>
    <w:rsid w:val="005F55C5"/>
    <w:rsid w:val="005F581D"/>
    <w:rsid w:val="005F592D"/>
    <w:rsid w:val="005F5A67"/>
    <w:rsid w:val="005F677C"/>
    <w:rsid w:val="005F6939"/>
    <w:rsid w:val="005F6BCB"/>
    <w:rsid w:val="005F7377"/>
    <w:rsid w:val="005F7B1B"/>
    <w:rsid w:val="005F7CA3"/>
    <w:rsid w:val="005F7E0E"/>
    <w:rsid w:val="005F7E82"/>
    <w:rsid w:val="005F7FEC"/>
    <w:rsid w:val="0060013C"/>
    <w:rsid w:val="00600258"/>
    <w:rsid w:val="0060026F"/>
    <w:rsid w:val="0060104C"/>
    <w:rsid w:val="00601A69"/>
    <w:rsid w:val="00602510"/>
    <w:rsid w:val="0060258A"/>
    <w:rsid w:val="0060276D"/>
    <w:rsid w:val="0060278D"/>
    <w:rsid w:val="006030B7"/>
    <w:rsid w:val="0060355D"/>
    <w:rsid w:val="00603EF9"/>
    <w:rsid w:val="00604127"/>
    <w:rsid w:val="00604213"/>
    <w:rsid w:val="006042B2"/>
    <w:rsid w:val="006042E5"/>
    <w:rsid w:val="00604437"/>
    <w:rsid w:val="00604A27"/>
    <w:rsid w:val="00604AC7"/>
    <w:rsid w:val="00604B1C"/>
    <w:rsid w:val="00604F7A"/>
    <w:rsid w:val="00605075"/>
    <w:rsid w:val="006051C5"/>
    <w:rsid w:val="006055FA"/>
    <w:rsid w:val="00606331"/>
    <w:rsid w:val="006063D5"/>
    <w:rsid w:val="006063D6"/>
    <w:rsid w:val="00606605"/>
    <w:rsid w:val="006068CD"/>
    <w:rsid w:val="006069C5"/>
    <w:rsid w:val="00606EF1"/>
    <w:rsid w:val="00606F7C"/>
    <w:rsid w:val="0060715C"/>
    <w:rsid w:val="00607394"/>
    <w:rsid w:val="00607486"/>
    <w:rsid w:val="00607754"/>
    <w:rsid w:val="006077A9"/>
    <w:rsid w:val="00607D23"/>
    <w:rsid w:val="00607FA2"/>
    <w:rsid w:val="00610356"/>
    <w:rsid w:val="006108C8"/>
    <w:rsid w:val="006109EC"/>
    <w:rsid w:val="00610BEE"/>
    <w:rsid w:val="006113A8"/>
    <w:rsid w:val="006114B0"/>
    <w:rsid w:val="006116C9"/>
    <w:rsid w:val="00611C1C"/>
    <w:rsid w:val="006123FB"/>
    <w:rsid w:val="006123FF"/>
    <w:rsid w:val="0061296B"/>
    <w:rsid w:val="006129D3"/>
    <w:rsid w:val="00613046"/>
    <w:rsid w:val="00613173"/>
    <w:rsid w:val="00613352"/>
    <w:rsid w:val="00613850"/>
    <w:rsid w:val="00614009"/>
    <w:rsid w:val="00614220"/>
    <w:rsid w:val="00614A6E"/>
    <w:rsid w:val="00614D7C"/>
    <w:rsid w:val="00615012"/>
    <w:rsid w:val="0061522E"/>
    <w:rsid w:val="006153A1"/>
    <w:rsid w:val="00615689"/>
    <w:rsid w:val="00615A3F"/>
    <w:rsid w:val="00615AA4"/>
    <w:rsid w:val="00615F9F"/>
    <w:rsid w:val="006160AC"/>
    <w:rsid w:val="00616581"/>
    <w:rsid w:val="006166BE"/>
    <w:rsid w:val="00616B39"/>
    <w:rsid w:val="00616F4D"/>
    <w:rsid w:val="00617667"/>
    <w:rsid w:val="0061773D"/>
    <w:rsid w:val="00617B34"/>
    <w:rsid w:val="00617C76"/>
    <w:rsid w:val="00617C95"/>
    <w:rsid w:val="006203B2"/>
    <w:rsid w:val="0062052F"/>
    <w:rsid w:val="0062058A"/>
    <w:rsid w:val="006207D0"/>
    <w:rsid w:val="00620ADF"/>
    <w:rsid w:val="00620CF4"/>
    <w:rsid w:val="00621264"/>
    <w:rsid w:val="006213E5"/>
    <w:rsid w:val="00621D87"/>
    <w:rsid w:val="00621DD3"/>
    <w:rsid w:val="00621E7F"/>
    <w:rsid w:val="00621EF3"/>
    <w:rsid w:val="006222D0"/>
    <w:rsid w:val="00622388"/>
    <w:rsid w:val="00622628"/>
    <w:rsid w:val="00622D75"/>
    <w:rsid w:val="00623FA1"/>
    <w:rsid w:val="0062442C"/>
    <w:rsid w:val="006244D6"/>
    <w:rsid w:val="0062451D"/>
    <w:rsid w:val="0062453A"/>
    <w:rsid w:val="00624550"/>
    <w:rsid w:val="00624598"/>
    <w:rsid w:val="0062465D"/>
    <w:rsid w:val="006252E3"/>
    <w:rsid w:val="0062568D"/>
    <w:rsid w:val="0062592A"/>
    <w:rsid w:val="00625F19"/>
    <w:rsid w:val="0062625F"/>
    <w:rsid w:val="006262EA"/>
    <w:rsid w:val="006268CB"/>
    <w:rsid w:val="00626A51"/>
    <w:rsid w:val="00626D8A"/>
    <w:rsid w:val="00627C08"/>
    <w:rsid w:val="00627C39"/>
    <w:rsid w:val="006300D2"/>
    <w:rsid w:val="006303BA"/>
    <w:rsid w:val="00630930"/>
    <w:rsid w:val="00630FB9"/>
    <w:rsid w:val="0063102C"/>
    <w:rsid w:val="0063162E"/>
    <w:rsid w:val="00631DD8"/>
    <w:rsid w:val="00631E2E"/>
    <w:rsid w:val="00631EF3"/>
    <w:rsid w:val="00632176"/>
    <w:rsid w:val="006323FB"/>
    <w:rsid w:val="0063245F"/>
    <w:rsid w:val="00632A6D"/>
    <w:rsid w:val="00632A90"/>
    <w:rsid w:val="00632AB6"/>
    <w:rsid w:val="00632E2F"/>
    <w:rsid w:val="006330CF"/>
    <w:rsid w:val="006331CB"/>
    <w:rsid w:val="00633A8E"/>
    <w:rsid w:val="00633AFC"/>
    <w:rsid w:val="0063403E"/>
    <w:rsid w:val="00634410"/>
    <w:rsid w:val="0063499F"/>
    <w:rsid w:val="0063527E"/>
    <w:rsid w:val="0063597D"/>
    <w:rsid w:val="00635B80"/>
    <w:rsid w:val="00635E93"/>
    <w:rsid w:val="00635EAD"/>
    <w:rsid w:val="006367E3"/>
    <w:rsid w:val="00636D86"/>
    <w:rsid w:val="0063725C"/>
    <w:rsid w:val="0063746F"/>
    <w:rsid w:val="00637635"/>
    <w:rsid w:val="0063797B"/>
    <w:rsid w:val="00640162"/>
    <w:rsid w:val="006402C9"/>
    <w:rsid w:val="006402D2"/>
    <w:rsid w:val="006402F8"/>
    <w:rsid w:val="0064038C"/>
    <w:rsid w:val="00640596"/>
    <w:rsid w:val="00640AC0"/>
    <w:rsid w:val="00640C4C"/>
    <w:rsid w:val="0064151C"/>
    <w:rsid w:val="0064196E"/>
    <w:rsid w:val="006419A5"/>
    <w:rsid w:val="00641A0D"/>
    <w:rsid w:val="00641A18"/>
    <w:rsid w:val="00641E1F"/>
    <w:rsid w:val="00641F8E"/>
    <w:rsid w:val="00642061"/>
    <w:rsid w:val="00642BC2"/>
    <w:rsid w:val="0064311F"/>
    <w:rsid w:val="006433BE"/>
    <w:rsid w:val="006436A5"/>
    <w:rsid w:val="00643A01"/>
    <w:rsid w:val="0064413C"/>
    <w:rsid w:val="0064468F"/>
    <w:rsid w:val="006446DD"/>
    <w:rsid w:val="006447B1"/>
    <w:rsid w:val="0064489C"/>
    <w:rsid w:val="006451DC"/>
    <w:rsid w:val="006452C5"/>
    <w:rsid w:val="006453FE"/>
    <w:rsid w:val="00645D2B"/>
    <w:rsid w:val="00645E5F"/>
    <w:rsid w:val="00645EB2"/>
    <w:rsid w:val="00645F98"/>
    <w:rsid w:val="006466DC"/>
    <w:rsid w:val="00646BFB"/>
    <w:rsid w:val="00646C3D"/>
    <w:rsid w:val="00646D7C"/>
    <w:rsid w:val="00647364"/>
    <w:rsid w:val="006503CF"/>
    <w:rsid w:val="006504E8"/>
    <w:rsid w:val="006504EA"/>
    <w:rsid w:val="006505E1"/>
    <w:rsid w:val="006506ED"/>
    <w:rsid w:val="00650EA3"/>
    <w:rsid w:val="00651333"/>
    <w:rsid w:val="0065173F"/>
    <w:rsid w:val="00651A29"/>
    <w:rsid w:val="00651B15"/>
    <w:rsid w:val="00651C26"/>
    <w:rsid w:val="00651FFC"/>
    <w:rsid w:val="00652005"/>
    <w:rsid w:val="006520DF"/>
    <w:rsid w:val="006520EA"/>
    <w:rsid w:val="006522DF"/>
    <w:rsid w:val="006525C6"/>
    <w:rsid w:val="00652A42"/>
    <w:rsid w:val="00652C16"/>
    <w:rsid w:val="00652C65"/>
    <w:rsid w:val="00652CEB"/>
    <w:rsid w:val="00652E28"/>
    <w:rsid w:val="006531E1"/>
    <w:rsid w:val="0065322C"/>
    <w:rsid w:val="00653AB2"/>
    <w:rsid w:val="00653B3C"/>
    <w:rsid w:val="006543B8"/>
    <w:rsid w:val="00654425"/>
    <w:rsid w:val="00654B50"/>
    <w:rsid w:val="00655608"/>
    <w:rsid w:val="00655821"/>
    <w:rsid w:val="0065583F"/>
    <w:rsid w:val="0065585F"/>
    <w:rsid w:val="0065586C"/>
    <w:rsid w:val="0065634E"/>
    <w:rsid w:val="00656424"/>
    <w:rsid w:val="0065663B"/>
    <w:rsid w:val="0065676C"/>
    <w:rsid w:val="00656804"/>
    <w:rsid w:val="00656C61"/>
    <w:rsid w:val="00656D05"/>
    <w:rsid w:val="00657074"/>
    <w:rsid w:val="00657727"/>
    <w:rsid w:val="00657898"/>
    <w:rsid w:val="00657C49"/>
    <w:rsid w:val="00660051"/>
    <w:rsid w:val="006600E1"/>
    <w:rsid w:val="00660101"/>
    <w:rsid w:val="006601F8"/>
    <w:rsid w:val="00660DA0"/>
    <w:rsid w:val="00660EC4"/>
    <w:rsid w:val="00660ED4"/>
    <w:rsid w:val="0066176F"/>
    <w:rsid w:val="0066177D"/>
    <w:rsid w:val="006618DD"/>
    <w:rsid w:val="0066199F"/>
    <w:rsid w:val="00661C1D"/>
    <w:rsid w:val="00661E3E"/>
    <w:rsid w:val="00661EB1"/>
    <w:rsid w:val="00661FE2"/>
    <w:rsid w:val="006623E5"/>
    <w:rsid w:val="006624A9"/>
    <w:rsid w:val="0066259C"/>
    <w:rsid w:val="006627D6"/>
    <w:rsid w:val="00662988"/>
    <w:rsid w:val="00662BA3"/>
    <w:rsid w:val="00662DB4"/>
    <w:rsid w:val="00662EE0"/>
    <w:rsid w:val="0066316B"/>
    <w:rsid w:val="00663ED1"/>
    <w:rsid w:val="00663F97"/>
    <w:rsid w:val="0066405E"/>
    <w:rsid w:val="006641AE"/>
    <w:rsid w:val="0066443F"/>
    <w:rsid w:val="006645B5"/>
    <w:rsid w:val="00664727"/>
    <w:rsid w:val="006649B2"/>
    <w:rsid w:val="00664CC8"/>
    <w:rsid w:val="00665666"/>
    <w:rsid w:val="0066566E"/>
    <w:rsid w:val="00665B8B"/>
    <w:rsid w:val="006666D1"/>
    <w:rsid w:val="006666E4"/>
    <w:rsid w:val="00666B92"/>
    <w:rsid w:val="00666F8D"/>
    <w:rsid w:val="00667528"/>
    <w:rsid w:val="006678DC"/>
    <w:rsid w:val="00667A0D"/>
    <w:rsid w:val="00670048"/>
    <w:rsid w:val="006702A8"/>
    <w:rsid w:val="00670AFE"/>
    <w:rsid w:val="00670B9B"/>
    <w:rsid w:val="0067107C"/>
    <w:rsid w:val="006714BA"/>
    <w:rsid w:val="00671552"/>
    <w:rsid w:val="006715C4"/>
    <w:rsid w:val="00671772"/>
    <w:rsid w:val="006719C9"/>
    <w:rsid w:val="00671A0D"/>
    <w:rsid w:val="00671BD0"/>
    <w:rsid w:val="00671D51"/>
    <w:rsid w:val="0067213D"/>
    <w:rsid w:val="006723D2"/>
    <w:rsid w:val="006726AD"/>
    <w:rsid w:val="00672E93"/>
    <w:rsid w:val="00672F2D"/>
    <w:rsid w:val="0067330B"/>
    <w:rsid w:val="006736FB"/>
    <w:rsid w:val="0067376C"/>
    <w:rsid w:val="00673A3E"/>
    <w:rsid w:val="00673B54"/>
    <w:rsid w:val="00673DA2"/>
    <w:rsid w:val="00673DCE"/>
    <w:rsid w:val="00673E19"/>
    <w:rsid w:val="00673E76"/>
    <w:rsid w:val="006742F2"/>
    <w:rsid w:val="006745D3"/>
    <w:rsid w:val="006748E4"/>
    <w:rsid w:val="00674B50"/>
    <w:rsid w:val="00674BA6"/>
    <w:rsid w:val="0067507D"/>
    <w:rsid w:val="00675309"/>
    <w:rsid w:val="006754E3"/>
    <w:rsid w:val="00675D03"/>
    <w:rsid w:val="006764BA"/>
    <w:rsid w:val="006767F3"/>
    <w:rsid w:val="00676B4E"/>
    <w:rsid w:val="006770B2"/>
    <w:rsid w:val="006771FE"/>
    <w:rsid w:val="00677339"/>
    <w:rsid w:val="00677CC5"/>
    <w:rsid w:val="006805CB"/>
    <w:rsid w:val="00681203"/>
    <w:rsid w:val="0068120E"/>
    <w:rsid w:val="00681F9D"/>
    <w:rsid w:val="006829B1"/>
    <w:rsid w:val="00682CBE"/>
    <w:rsid w:val="00682D44"/>
    <w:rsid w:val="00682F5D"/>
    <w:rsid w:val="006831D2"/>
    <w:rsid w:val="006832EE"/>
    <w:rsid w:val="006833DE"/>
    <w:rsid w:val="0068355F"/>
    <w:rsid w:val="006839A7"/>
    <w:rsid w:val="00683C2E"/>
    <w:rsid w:val="00683D29"/>
    <w:rsid w:val="00683EB0"/>
    <w:rsid w:val="00683EE6"/>
    <w:rsid w:val="006847EF"/>
    <w:rsid w:val="006848C5"/>
    <w:rsid w:val="00684CD0"/>
    <w:rsid w:val="00684D09"/>
    <w:rsid w:val="0068536E"/>
    <w:rsid w:val="00685446"/>
    <w:rsid w:val="006854D7"/>
    <w:rsid w:val="00685775"/>
    <w:rsid w:val="00685CF9"/>
    <w:rsid w:val="00685E93"/>
    <w:rsid w:val="006860DD"/>
    <w:rsid w:val="006860FD"/>
    <w:rsid w:val="00686269"/>
    <w:rsid w:val="00686B06"/>
    <w:rsid w:val="00686B89"/>
    <w:rsid w:val="00686E9C"/>
    <w:rsid w:val="00686FC7"/>
    <w:rsid w:val="006873B9"/>
    <w:rsid w:val="006873BE"/>
    <w:rsid w:val="00687AED"/>
    <w:rsid w:val="00687B42"/>
    <w:rsid w:val="00687D81"/>
    <w:rsid w:val="00687EA2"/>
    <w:rsid w:val="00687FED"/>
    <w:rsid w:val="006900D7"/>
    <w:rsid w:val="0069078C"/>
    <w:rsid w:val="006907EB"/>
    <w:rsid w:val="00690C55"/>
    <w:rsid w:val="0069136C"/>
    <w:rsid w:val="006914D9"/>
    <w:rsid w:val="00691D38"/>
    <w:rsid w:val="006920AD"/>
    <w:rsid w:val="006921C1"/>
    <w:rsid w:val="0069262B"/>
    <w:rsid w:val="00692A2C"/>
    <w:rsid w:val="00692B3E"/>
    <w:rsid w:val="00692B63"/>
    <w:rsid w:val="00692C49"/>
    <w:rsid w:val="00692CCD"/>
    <w:rsid w:val="00692F85"/>
    <w:rsid w:val="006935A0"/>
    <w:rsid w:val="00693720"/>
    <w:rsid w:val="006939E4"/>
    <w:rsid w:val="00693A66"/>
    <w:rsid w:val="00693CE5"/>
    <w:rsid w:val="00694576"/>
    <w:rsid w:val="00694C34"/>
    <w:rsid w:val="00694E27"/>
    <w:rsid w:val="00694EB7"/>
    <w:rsid w:val="00695606"/>
    <w:rsid w:val="006957CB"/>
    <w:rsid w:val="006958B4"/>
    <w:rsid w:val="00695944"/>
    <w:rsid w:val="006960C4"/>
    <w:rsid w:val="006965CB"/>
    <w:rsid w:val="0069675C"/>
    <w:rsid w:val="0069684E"/>
    <w:rsid w:val="0069721D"/>
    <w:rsid w:val="0069728A"/>
    <w:rsid w:val="0069798D"/>
    <w:rsid w:val="00697C08"/>
    <w:rsid w:val="00697F2C"/>
    <w:rsid w:val="00697F42"/>
    <w:rsid w:val="006A002F"/>
    <w:rsid w:val="006A01C9"/>
    <w:rsid w:val="006A05B7"/>
    <w:rsid w:val="006A075C"/>
    <w:rsid w:val="006A0C72"/>
    <w:rsid w:val="006A0C7D"/>
    <w:rsid w:val="006A113D"/>
    <w:rsid w:val="006A1F34"/>
    <w:rsid w:val="006A20AA"/>
    <w:rsid w:val="006A2431"/>
    <w:rsid w:val="006A2A2C"/>
    <w:rsid w:val="006A2A88"/>
    <w:rsid w:val="006A2E81"/>
    <w:rsid w:val="006A2FFA"/>
    <w:rsid w:val="006A30B6"/>
    <w:rsid w:val="006A3748"/>
    <w:rsid w:val="006A3C12"/>
    <w:rsid w:val="006A40E5"/>
    <w:rsid w:val="006A4423"/>
    <w:rsid w:val="006A4DC0"/>
    <w:rsid w:val="006A4E95"/>
    <w:rsid w:val="006A4F3C"/>
    <w:rsid w:val="006A501A"/>
    <w:rsid w:val="006A5225"/>
    <w:rsid w:val="006A539D"/>
    <w:rsid w:val="006A579C"/>
    <w:rsid w:val="006A5E6D"/>
    <w:rsid w:val="006A64FC"/>
    <w:rsid w:val="006A6560"/>
    <w:rsid w:val="006A65E4"/>
    <w:rsid w:val="006A6694"/>
    <w:rsid w:val="006A6746"/>
    <w:rsid w:val="006A6821"/>
    <w:rsid w:val="006A6A35"/>
    <w:rsid w:val="006A717D"/>
    <w:rsid w:val="006A7494"/>
    <w:rsid w:val="006A77C5"/>
    <w:rsid w:val="006A7864"/>
    <w:rsid w:val="006AA536"/>
    <w:rsid w:val="006B0013"/>
    <w:rsid w:val="006B0370"/>
    <w:rsid w:val="006B04F3"/>
    <w:rsid w:val="006B0642"/>
    <w:rsid w:val="006B095C"/>
    <w:rsid w:val="006B0CC5"/>
    <w:rsid w:val="006B0F7C"/>
    <w:rsid w:val="006B12B8"/>
    <w:rsid w:val="006B1391"/>
    <w:rsid w:val="006B1437"/>
    <w:rsid w:val="006B17B2"/>
    <w:rsid w:val="006B1A78"/>
    <w:rsid w:val="006B1CB7"/>
    <w:rsid w:val="006B210A"/>
    <w:rsid w:val="006B224F"/>
    <w:rsid w:val="006B2585"/>
    <w:rsid w:val="006B2D0D"/>
    <w:rsid w:val="006B2FD6"/>
    <w:rsid w:val="006B3792"/>
    <w:rsid w:val="006B3BD1"/>
    <w:rsid w:val="006B44C3"/>
    <w:rsid w:val="006B45CF"/>
    <w:rsid w:val="006B46F7"/>
    <w:rsid w:val="006B487E"/>
    <w:rsid w:val="006B48DD"/>
    <w:rsid w:val="006B4B1C"/>
    <w:rsid w:val="006B4ED5"/>
    <w:rsid w:val="006B4F4B"/>
    <w:rsid w:val="006B519C"/>
    <w:rsid w:val="006B554F"/>
    <w:rsid w:val="006B5F2E"/>
    <w:rsid w:val="006B61A4"/>
    <w:rsid w:val="006B66F1"/>
    <w:rsid w:val="006B68A1"/>
    <w:rsid w:val="006B6ECE"/>
    <w:rsid w:val="006B7091"/>
    <w:rsid w:val="006B7540"/>
    <w:rsid w:val="006B7554"/>
    <w:rsid w:val="006B7A1D"/>
    <w:rsid w:val="006B7A7F"/>
    <w:rsid w:val="006C00AB"/>
    <w:rsid w:val="006C0704"/>
    <w:rsid w:val="006C1373"/>
    <w:rsid w:val="006C13A7"/>
    <w:rsid w:val="006C13FE"/>
    <w:rsid w:val="006C1551"/>
    <w:rsid w:val="006C15B5"/>
    <w:rsid w:val="006C175F"/>
    <w:rsid w:val="006C1B00"/>
    <w:rsid w:val="006C1DCE"/>
    <w:rsid w:val="006C1E4C"/>
    <w:rsid w:val="006C1FB2"/>
    <w:rsid w:val="006C2079"/>
    <w:rsid w:val="006C2393"/>
    <w:rsid w:val="006C2583"/>
    <w:rsid w:val="006C2D09"/>
    <w:rsid w:val="006C2D4D"/>
    <w:rsid w:val="006C3071"/>
    <w:rsid w:val="006C32DC"/>
    <w:rsid w:val="006C32F4"/>
    <w:rsid w:val="006C3474"/>
    <w:rsid w:val="006C367C"/>
    <w:rsid w:val="006C37F1"/>
    <w:rsid w:val="006C3A3A"/>
    <w:rsid w:val="006C3A8D"/>
    <w:rsid w:val="006C3CEA"/>
    <w:rsid w:val="006C3DD0"/>
    <w:rsid w:val="006C3F63"/>
    <w:rsid w:val="006C413E"/>
    <w:rsid w:val="006C41E8"/>
    <w:rsid w:val="006C480F"/>
    <w:rsid w:val="006C4935"/>
    <w:rsid w:val="006C4C3B"/>
    <w:rsid w:val="006C4F70"/>
    <w:rsid w:val="006C5315"/>
    <w:rsid w:val="006C54BC"/>
    <w:rsid w:val="006C57B5"/>
    <w:rsid w:val="006C60DB"/>
    <w:rsid w:val="006C6274"/>
    <w:rsid w:val="006C6CE3"/>
    <w:rsid w:val="006C711C"/>
    <w:rsid w:val="006C7331"/>
    <w:rsid w:val="006C790E"/>
    <w:rsid w:val="006C7994"/>
    <w:rsid w:val="006C7AB5"/>
    <w:rsid w:val="006C7B9E"/>
    <w:rsid w:val="006D0238"/>
    <w:rsid w:val="006D03F5"/>
    <w:rsid w:val="006D0926"/>
    <w:rsid w:val="006D1147"/>
    <w:rsid w:val="006D1299"/>
    <w:rsid w:val="006D14ED"/>
    <w:rsid w:val="006D151E"/>
    <w:rsid w:val="006D1E8F"/>
    <w:rsid w:val="006D223B"/>
    <w:rsid w:val="006D26E8"/>
    <w:rsid w:val="006D27FA"/>
    <w:rsid w:val="006D2C1E"/>
    <w:rsid w:val="006D2D33"/>
    <w:rsid w:val="006D2D78"/>
    <w:rsid w:val="006D30E1"/>
    <w:rsid w:val="006D3393"/>
    <w:rsid w:val="006D354C"/>
    <w:rsid w:val="006D3803"/>
    <w:rsid w:val="006D3C00"/>
    <w:rsid w:val="006D3ED7"/>
    <w:rsid w:val="006D438E"/>
    <w:rsid w:val="006D4572"/>
    <w:rsid w:val="006D477F"/>
    <w:rsid w:val="006D49B4"/>
    <w:rsid w:val="006D4A3C"/>
    <w:rsid w:val="006D4B3A"/>
    <w:rsid w:val="006D5193"/>
    <w:rsid w:val="006D522E"/>
    <w:rsid w:val="006D54A0"/>
    <w:rsid w:val="006D5511"/>
    <w:rsid w:val="006D5627"/>
    <w:rsid w:val="006D5671"/>
    <w:rsid w:val="006D5730"/>
    <w:rsid w:val="006D577E"/>
    <w:rsid w:val="006D5DBE"/>
    <w:rsid w:val="006D6178"/>
    <w:rsid w:val="006D6352"/>
    <w:rsid w:val="006D63EA"/>
    <w:rsid w:val="006D6B92"/>
    <w:rsid w:val="006D7842"/>
    <w:rsid w:val="006D7E7A"/>
    <w:rsid w:val="006D7EB3"/>
    <w:rsid w:val="006D7F9A"/>
    <w:rsid w:val="006E0750"/>
    <w:rsid w:val="006E0A57"/>
    <w:rsid w:val="006E0A74"/>
    <w:rsid w:val="006E0FF4"/>
    <w:rsid w:val="006E10F9"/>
    <w:rsid w:val="006E1C1C"/>
    <w:rsid w:val="006E20BF"/>
    <w:rsid w:val="006E2226"/>
    <w:rsid w:val="006E2BC3"/>
    <w:rsid w:val="006E2CAF"/>
    <w:rsid w:val="006E2EA7"/>
    <w:rsid w:val="006E2F0C"/>
    <w:rsid w:val="006E361D"/>
    <w:rsid w:val="006E38EC"/>
    <w:rsid w:val="006E3984"/>
    <w:rsid w:val="006E4234"/>
    <w:rsid w:val="006E4814"/>
    <w:rsid w:val="006E4F09"/>
    <w:rsid w:val="006E51F1"/>
    <w:rsid w:val="006E525A"/>
    <w:rsid w:val="006E5611"/>
    <w:rsid w:val="006E60F4"/>
    <w:rsid w:val="006E621F"/>
    <w:rsid w:val="006E628D"/>
    <w:rsid w:val="006E64B5"/>
    <w:rsid w:val="006E6ED4"/>
    <w:rsid w:val="006E71A6"/>
    <w:rsid w:val="006E784F"/>
    <w:rsid w:val="006E796C"/>
    <w:rsid w:val="006E79DE"/>
    <w:rsid w:val="006F02A1"/>
    <w:rsid w:val="006F0469"/>
    <w:rsid w:val="006F098D"/>
    <w:rsid w:val="006F0AA2"/>
    <w:rsid w:val="006F0E39"/>
    <w:rsid w:val="006F1807"/>
    <w:rsid w:val="006F1AC6"/>
    <w:rsid w:val="006F1B4B"/>
    <w:rsid w:val="006F1C94"/>
    <w:rsid w:val="006F22AC"/>
    <w:rsid w:val="006F29D8"/>
    <w:rsid w:val="006F2A5F"/>
    <w:rsid w:val="006F2C5B"/>
    <w:rsid w:val="006F2F63"/>
    <w:rsid w:val="006F2FC9"/>
    <w:rsid w:val="006F39A0"/>
    <w:rsid w:val="006F3A72"/>
    <w:rsid w:val="006F3C81"/>
    <w:rsid w:val="006F3CDB"/>
    <w:rsid w:val="006F460F"/>
    <w:rsid w:val="006F4B50"/>
    <w:rsid w:val="006F4D5F"/>
    <w:rsid w:val="006F5233"/>
    <w:rsid w:val="006F54C2"/>
    <w:rsid w:val="006F561F"/>
    <w:rsid w:val="006F5834"/>
    <w:rsid w:val="006F5DBA"/>
    <w:rsid w:val="006F64C6"/>
    <w:rsid w:val="006F66F4"/>
    <w:rsid w:val="006F6D7B"/>
    <w:rsid w:val="006F6DD5"/>
    <w:rsid w:val="006F6E47"/>
    <w:rsid w:val="006F6F77"/>
    <w:rsid w:val="006F7535"/>
    <w:rsid w:val="006F7767"/>
    <w:rsid w:val="00700329"/>
    <w:rsid w:val="007005AA"/>
    <w:rsid w:val="00700AD3"/>
    <w:rsid w:val="00700D65"/>
    <w:rsid w:val="00701888"/>
    <w:rsid w:val="00701CAD"/>
    <w:rsid w:val="00701E98"/>
    <w:rsid w:val="00701F25"/>
    <w:rsid w:val="0070251A"/>
    <w:rsid w:val="00702598"/>
    <w:rsid w:val="007026BA"/>
    <w:rsid w:val="007026BF"/>
    <w:rsid w:val="00702A34"/>
    <w:rsid w:val="00703519"/>
    <w:rsid w:val="00703830"/>
    <w:rsid w:val="00703A73"/>
    <w:rsid w:val="00703BDE"/>
    <w:rsid w:val="00703C96"/>
    <w:rsid w:val="00703DF6"/>
    <w:rsid w:val="00703FC1"/>
    <w:rsid w:val="0070441B"/>
    <w:rsid w:val="0070443F"/>
    <w:rsid w:val="00704674"/>
    <w:rsid w:val="00704A8C"/>
    <w:rsid w:val="00704E31"/>
    <w:rsid w:val="00704F11"/>
    <w:rsid w:val="00704F48"/>
    <w:rsid w:val="007052F6"/>
    <w:rsid w:val="0070560E"/>
    <w:rsid w:val="00705751"/>
    <w:rsid w:val="0070581D"/>
    <w:rsid w:val="00705B49"/>
    <w:rsid w:val="00705DB0"/>
    <w:rsid w:val="00706017"/>
    <w:rsid w:val="007060E0"/>
    <w:rsid w:val="00706193"/>
    <w:rsid w:val="007061EA"/>
    <w:rsid w:val="00706334"/>
    <w:rsid w:val="00706396"/>
    <w:rsid w:val="0070666C"/>
    <w:rsid w:val="0070677D"/>
    <w:rsid w:val="0070687F"/>
    <w:rsid w:val="00706B60"/>
    <w:rsid w:val="00706CE5"/>
    <w:rsid w:val="0070701F"/>
    <w:rsid w:val="00707238"/>
    <w:rsid w:val="007074B5"/>
    <w:rsid w:val="00707C8B"/>
    <w:rsid w:val="00707F53"/>
    <w:rsid w:val="007105A8"/>
    <w:rsid w:val="007110A2"/>
    <w:rsid w:val="00711285"/>
    <w:rsid w:val="00711903"/>
    <w:rsid w:val="00711F8E"/>
    <w:rsid w:val="00712440"/>
    <w:rsid w:val="00712479"/>
    <w:rsid w:val="0071282C"/>
    <w:rsid w:val="00712E2F"/>
    <w:rsid w:val="007131CB"/>
    <w:rsid w:val="00713340"/>
    <w:rsid w:val="007133C4"/>
    <w:rsid w:val="00713438"/>
    <w:rsid w:val="007138AC"/>
    <w:rsid w:val="00713AF3"/>
    <w:rsid w:val="00713B6F"/>
    <w:rsid w:val="00713B86"/>
    <w:rsid w:val="00713BBD"/>
    <w:rsid w:val="00713E0F"/>
    <w:rsid w:val="00713FE9"/>
    <w:rsid w:val="007141A5"/>
    <w:rsid w:val="007142E5"/>
    <w:rsid w:val="007143D6"/>
    <w:rsid w:val="007143EF"/>
    <w:rsid w:val="0071476A"/>
    <w:rsid w:val="00715638"/>
    <w:rsid w:val="0071566F"/>
    <w:rsid w:val="00715EDB"/>
    <w:rsid w:val="007164C7"/>
    <w:rsid w:val="00717829"/>
    <w:rsid w:val="00717B9E"/>
    <w:rsid w:val="00717D17"/>
    <w:rsid w:val="00717E59"/>
    <w:rsid w:val="00717FDB"/>
    <w:rsid w:val="007200F1"/>
    <w:rsid w:val="007201EB"/>
    <w:rsid w:val="007202AF"/>
    <w:rsid w:val="00720487"/>
    <w:rsid w:val="00720691"/>
    <w:rsid w:val="00720C17"/>
    <w:rsid w:val="00720C9D"/>
    <w:rsid w:val="00720D01"/>
    <w:rsid w:val="00720E3A"/>
    <w:rsid w:val="00721517"/>
    <w:rsid w:val="007216AA"/>
    <w:rsid w:val="00721F51"/>
    <w:rsid w:val="0072248A"/>
    <w:rsid w:val="00722561"/>
    <w:rsid w:val="0072276D"/>
    <w:rsid w:val="00722801"/>
    <w:rsid w:val="00722CC9"/>
    <w:rsid w:val="0072304B"/>
    <w:rsid w:val="00723347"/>
    <w:rsid w:val="0072382C"/>
    <w:rsid w:val="00723854"/>
    <w:rsid w:val="00723B99"/>
    <w:rsid w:val="00723F45"/>
    <w:rsid w:val="00724083"/>
    <w:rsid w:val="0072424E"/>
    <w:rsid w:val="00724538"/>
    <w:rsid w:val="007245ED"/>
    <w:rsid w:val="007246CD"/>
    <w:rsid w:val="0072493A"/>
    <w:rsid w:val="00724C7A"/>
    <w:rsid w:val="00724DBC"/>
    <w:rsid w:val="00724E59"/>
    <w:rsid w:val="00725583"/>
    <w:rsid w:val="00725B11"/>
    <w:rsid w:val="00725C11"/>
    <w:rsid w:val="00726251"/>
    <w:rsid w:val="00726900"/>
    <w:rsid w:val="00726958"/>
    <w:rsid w:val="00726A0C"/>
    <w:rsid w:val="00727116"/>
    <w:rsid w:val="00727484"/>
    <w:rsid w:val="00727B4A"/>
    <w:rsid w:val="00730144"/>
    <w:rsid w:val="00730751"/>
    <w:rsid w:val="00730B8C"/>
    <w:rsid w:val="00731199"/>
    <w:rsid w:val="007313A8"/>
    <w:rsid w:val="007314A3"/>
    <w:rsid w:val="007315B2"/>
    <w:rsid w:val="00731899"/>
    <w:rsid w:val="00731C1E"/>
    <w:rsid w:val="00732427"/>
    <w:rsid w:val="00732503"/>
    <w:rsid w:val="0073280E"/>
    <w:rsid w:val="00732989"/>
    <w:rsid w:val="00732B3D"/>
    <w:rsid w:val="00733283"/>
    <w:rsid w:val="007335DA"/>
    <w:rsid w:val="00733693"/>
    <w:rsid w:val="00733881"/>
    <w:rsid w:val="00733988"/>
    <w:rsid w:val="00733D10"/>
    <w:rsid w:val="00733F81"/>
    <w:rsid w:val="00733FA2"/>
    <w:rsid w:val="007342EA"/>
    <w:rsid w:val="007346AA"/>
    <w:rsid w:val="0073470F"/>
    <w:rsid w:val="00734862"/>
    <w:rsid w:val="00734B15"/>
    <w:rsid w:val="00734B37"/>
    <w:rsid w:val="0073504B"/>
    <w:rsid w:val="00735361"/>
    <w:rsid w:val="007354EA"/>
    <w:rsid w:val="00735A9F"/>
    <w:rsid w:val="00735D9B"/>
    <w:rsid w:val="00735DD8"/>
    <w:rsid w:val="0073607C"/>
    <w:rsid w:val="007361FA"/>
    <w:rsid w:val="0073665C"/>
    <w:rsid w:val="0073675A"/>
    <w:rsid w:val="007369BA"/>
    <w:rsid w:val="00736C86"/>
    <w:rsid w:val="007372AB"/>
    <w:rsid w:val="0073733E"/>
    <w:rsid w:val="00737F17"/>
    <w:rsid w:val="00737F53"/>
    <w:rsid w:val="007400D0"/>
    <w:rsid w:val="007400D1"/>
    <w:rsid w:val="007402DE"/>
    <w:rsid w:val="00740431"/>
    <w:rsid w:val="00740DE0"/>
    <w:rsid w:val="00740EE4"/>
    <w:rsid w:val="00740F46"/>
    <w:rsid w:val="0074119F"/>
    <w:rsid w:val="00741238"/>
    <w:rsid w:val="00741255"/>
    <w:rsid w:val="007412D8"/>
    <w:rsid w:val="007413D9"/>
    <w:rsid w:val="00741601"/>
    <w:rsid w:val="00741C5F"/>
    <w:rsid w:val="007420D7"/>
    <w:rsid w:val="007422ED"/>
    <w:rsid w:val="0074274D"/>
    <w:rsid w:val="00742AD9"/>
    <w:rsid w:val="00742F1B"/>
    <w:rsid w:val="007431BA"/>
    <w:rsid w:val="00743A03"/>
    <w:rsid w:val="00744013"/>
    <w:rsid w:val="007440C2"/>
    <w:rsid w:val="007444A1"/>
    <w:rsid w:val="00744DC7"/>
    <w:rsid w:val="007450E0"/>
    <w:rsid w:val="0074530D"/>
    <w:rsid w:val="007455F3"/>
    <w:rsid w:val="007458D4"/>
    <w:rsid w:val="007461EE"/>
    <w:rsid w:val="00746233"/>
    <w:rsid w:val="00746559"/>
    <w:rsid w:val="007469CA"/>
    <w:rsid w:val="00746A14"/>
    <w:rsid w:val="00746AB5"/>
    <w:rsid w:val="00747203"/>
    <w:rsid w:val="00747453"/>
    <w:rsid w:val="007474B7"/>
    <w:rsid w:val="00747CC0"/>
    <w:rsid w:val="00747D6C"/>
    <w:rsid w:val="00747DAD"/>
    <w:rsid w:val="00747EAE"/>
    <w:rsid w:val="007502A7"/>
    <w:rsid w:val="00750774"/>
    <w:rsid w:val="0075098B"/>
    <w:rsid w:val="00750A69"/>
    <w:rsid w:val="00750A9D"/>
    <w:rsid w:val="00750CD9"/>
    <w:rsid w:val="00750EDA"/>
    <w:rsid w:val="00750F54"/>
    <w:rsid w:val="007511ED"/>
    <w:rsid w:val="007513B7"/>
    <w:rsid w:val="007516DA"/>
    <w:rsid w:val="0075182A"/>
    <w:rsid w:val="007518EB"/>
    <w:rsid w:val="00751DE1"/>
    <w:rsid w:val="00752408"/>
    <w:rsid w:val="00752BD0"/>
    <w:rsid w:val="00752C0C"/>
    <w:rsid w:val="00752CF5"/>
    <w:rsid w:val="00752F80"/>
    <w:rsid w:val="00752FEB"/>
    <w:rsid w:val="0075334A"/>
    <w:rsid w:val="007533BC"/>
    <w:rsid w:val="0075343D"/>
    <w:rsid w:val="007537DF"/>
    <w:rsid w:val="0075397B"/>
    <w:rsid w:val="00753C7C"/>
    <w:rsid w:val="00754100"/>
    <w:rsid w:val="00754DF8"/>
    <w:rsid w:val="00754E22"/>
    <w:rsid w:val="00754ED1"/>
    <w:rsid w:val="00755361"/>
    <w:rsid w:val="007553D9"/>
    <w:rsid w:val="007556F9"/>
    <w:rsid w:val="00755C78"/>
    <w:rsid w:val="00755EDF"/>
    <w:rsid w:val="00755F15"/>
    <w:rsid w:val="007561EC"/>
    <w:rsid w:val="0075642D"/>
    <w:rsid w:val="00756516"/>
    <w:rsid w:val="007567AF"/>
    <w:rsid w:val="007567C2"/>
    <w:rsid w:val="00756E11"/>
    <w:rsid w:val="00756EF8"/>
    <w:rsid w:val="007574B8"/>
    <w:rsid w:val="00757649"/>
    <w:rsid w:val="0075764D"/>
    <w:rsid w:val="007578CD"/>
    <w:rsid w:val="00757DF3"/>
    <w:rsid w:val="00757E80"/>
    <w:rsid w:val="00757FEA"/>
    <w:rsid w:val="00760401"/>
    <w:rsid w:val="0076055D"/>
    <w:rsid w:val="007609CA"/>
    <w:rsid w:val="00760C50"/>
    <w:rsid w:val="00760DAF"/>
    <w:rsid w:val="0076130B"/>
    <w:rsid w:val="00761619"/>
    <w:rsid w:val="00761802"/>
    <w:rsid w:val="00761D9A"/>
    <w:rsid w:val="0076231E"/>
    <w:rsid w:val="007623E7"/>
    <w:rsid w:val="0076245F"/>
    <w:rsid w:val="00762701"/>
    <w:rsid w:val="007628CB"/>
    <w:rsid w:val="00762C2E"/>
    <w:rsid w:val="00762CDC"/>
    <w:rsid w:val="00762EC7"/>
    <w:rsid w:val="0076317D"/>
    <w:rsid w:val="007631EC"/>
    <w:rsid w:val="00763428"/>
    <w:rsid w:val="007634DC"/>
    <w:rsid w:val="007635D0"/>
    <w:rsid w:val="007635F7"/>
    <w:rsid w:val="007638BD"/>
    <w:rsid w:val="00763954"/>
    <w:rsid w:val="00763AA3"/>
    <w:rsid w:val="00763BE2"/>
    <w:rsid w:val="007641B2"/>
    <w:rsid w:val="0076427B"/>
    <w:rsid w:val="007642CD"/>
    <w:rsid w:val="0076435B"/>
    <w:rsid w:val="007643B4"/>
    <w:rsid w:val="00764AA4"/>
    <w:rsid w:val="00764D15"/>
    <w:rsid w:val="00765158"/>
    <w:rsid w:val="00765573"/>
    <w:rsid w:val="007655DF"/>
    <w:rsid w:val="007656C9"/>
    <w:rsid w:val="00765728"/>
    <w:rsid w:val="00765A94"/>
    <w:rsid w:val="00765C1E"/>
    <w:rsid w:val="00766725"/>
    <w:rsid w:val="007667E7"/>
    <w:rsid w:val="00766D42"/>
    <w:rsid w:val="00766F33"/>
    <w:rsid w:val="00766F98"/>
    <w:rsid w:val="0076703A"/>
    <w:rsid w:val="007670B5"/>
    <w:rsid w:val="007676EA"/>
    <w:rsid w:val="0076789E"/>
    <w:rsid w:val="00767A12"/>
    <w:rsid w:val="00767A31"/>
    <w:rsid w:val="00767C55"/>
    <w:rsid w:val="00770793"/>
    <w:rsid w:val="00770D70"/>
    <w:rsid w:val="00770DD5"/>
    <w:rsid w:val="00771092"/>
    <w:rsid w:val="007711BB"/>
    <w:rsid w:val="007712EC"/>
    <w:rsid w:val="00771389"/>
    <w:rsid w:val="007717E4"/>
    <w:rsid w:val="007719F3"/>
    <w:rsid w:val="00771AEB"/>
    <w:rsid w:val="00771EA2"/>
    <w:rsid w:val="00772C0C"/>
    <w:rsid w:val="00772FEC"/>
    <w:rsid w:val="00773317"/>
    <w:rsid w:val="0077336C"/>
    <w:rsid w:val="007733F2"/>
    <w:rsid w:val="00773407"/>
    <w:rsid w:val="007734CE"/>
    <w:rsid w:val="00773542"/>
    <w:rsid w:val="007738CB"/>
    <w:rsid w:val="00773B23"/>
    <w:rsid w:val="00774030"/>
    <w:rsid w:val="00774343"/>
    <w:rsid w:val="00774405"/>
    <w:rsid w:val="00774459"/>
    <w:rsid w:val="007745A0"/>
    <w:rsid w:val="00774792"/>
    <w:rsid w:val="0077482D"/>
    <w:rsid w:val="00775114"/>
    <w:rsid w:val="00775196"/>
    <w:rsid w:val="0077523B"/>
    <w:rsid w:val="00775845"/>
    <w:rsid w:val="0077588B"/>
    <w:rsid w:val="00775ABF"/>
    <w:rsid w:val="00775ACD"/>
    <w:rsid w:val="00775BBA"/>
    <w:rsid w:val="00776049"/>
    <w:rsid w:val="00776274"/>
    <w:rsid w:val="007766E8"/>
    <w:rsid w:val="00776BB0"/>
    <w:rsid w:val="00776CFF"/>
    <w:rsid w:val="00777654"/>
    <w:rsid w:val="007778CD"/>
    <w:rsid w:val="00777990"/>
    <w:rsid w:val="00777B31"/>
    <w:rsid w:val="00777B8E"/>
    <w:rsid w:val="00780331"/>
    <w:rsid w:val="00780708"/>
    <w:rsid w:val="007808B4"/>
    <w:rsid w:val="00780CB8"/>
    <w:rsid w:val="00780E5F"/>
    <w:rsid w:val="00780FE2"/>
    <w:rsid w:val="00781501"/>
    <w:rsid w:val="00781DC0"/>
    <w:rsid w:val="00781F30"/>
    <w:rsid w:val="00781F3E"/>
    <w:rsid w:val="007821A2"/>
    <w:rsid w:val="00782438"/>
    <w:rsid w:val="00782D43"/>
    <w:rsid w:val="00782FBE"/>
    <w:rsid w:val="00783AB3"/>
    <w:rsid w:val="00783D36"/>
    <w:rsid w:val="00783DDF"/>
    <w:rsid w:val="00783FBB"/>
    <w:rsid w:val="00784039"/>
    <w:rsid w:val="00784359"/>
    <w:rsid w:val="007846B0"/>
    <w:rsid w:val="00784702"/>
    <w:rsid w:val="00784845"/>
    <w:rsid w:val="00785E54"/>
    <w:rsid w:val="00786017"/>
    <w:rsid w:val="0078638C"/>
    <w:rsid w:val="007863CF"/>
    <w:rsid w:val="00786A1E"/>
    <w:rsid w:val="00786B43"/>
    <w:rsid w:val="00786C91"/>
    <w:rsid w:val="00786F54"/>
    <w:rsid w:val="00787237"/>
    <w:rsid w:val="007872B4"/>
    <w:rsid w:val="007876B2"/>
    <w:rsid w:val="0078791B"/>
    <w:rsid w:val="00790041"/>
    <w:rsid w:val="007902BE"/>
    <w:rsid w:val="00790457"/>
    <w:rsid w:val="00790536"/>
    <w:rsid w:val="007905D0"/>
    <w:rsid w:val="00790B71"/>
    <w:rsid w:val="00790C8F"/>
    <w:rsid w:val="00790F80"/>
    <w:rsid w:val="007910D1"/>
    <w:rsid w:val="0079156A"/>
    <w:rsid w:val="0079170E"/>
    <w:rsid w:val="00791B9D"/>
    <w:rsid w:val="00791E1E"/>
    <w:rsid w:val="007920EE"/>
    <w:rsid w:val="007925C9"/>
    <w:rsid w:val="00792A9C"/>
    <w:rsid w:val="007937B2"/>
    <w:rsid w:val="007938BA"/>
    <w:rsid w:val="0079394A"/>
    <w:rsid w:val="00793DB7"/>
    <w:rsid w:val="00793DC9"/>
    <w:rsid w:val="00794452"/>
    <w:rsid w:val="007949BC"/>
    <w:rsid w:val="00794B76"/>
    <w:rsid w:val="00795244"/>
    <w:rsid w:val="007965B4"/>
    <w:rsid w:val="00796685"/>
    <w:rsid w:val="00797342"/>
    <w:rsid w:val="0079753B"/>
    <w:rsid w:val="00797565"/>
    <w:rsid w:val="007A04CD"/>
    <w:rsid w:val="007A0751"/>
    <w:rsid w:val="007A0762"/>
    <w:rsid w:val="007A0AB8"/>
    <w:rsid w:val="007A0D6F"/>
    <w:rsid w:val="007A0E9B"/>
    <w:rsid w:val="007A1051"/>
    <w:rsid w:val="007A23D5"/>
    <w:rsid w:val="007A2455"/>
    <w:rsid w:val="007A29E2"/>
    <w:rsid w:val="007A34D2"/>
    <w:rsid w:val="007A3749"/>
    <w:rsid w:val="007A3809"/>
    <w:rsid w:val="007A385C"/>
    <w:rsid w:val="007A38A8"/>
    <w:rsid w:val="007A39FB"/>
    <w:rsid w:val="007A415C"/>
    <w:rsid w:val="007A43BF"/>
    <w:rsid w:val="007A4C1A"/>
    <w:rsid w:val="007A50E0"/>
    <w:rsid w:val="007A52BB"/>
    <w:rsid w:val="007A5A50"/>
    <w:rsid w:val="007A5CDB"/>
    <w:rsid w:val="007A5DAD"/>
    <w:rsid w:val="007A5E8D"/>
    <w:rsid w:val="007A6005"/>
    <w:rsid w:val="007A6104"/>
    <w:rsid w:val="007A63E9"/>
    <w:rsid w:val="007A6708"/>
    <w:rsid w:val="007A674A"/>
    <w:rsid w:val="007A71FC"/>
    <w:rsid w:val="007A75E6"/>
    <w:rsid w:val="007A75F5"/>
    <w:rsid w:val="007A77D9"/>
    <w:rsid w:val="007A7934"/>
    <w:rsid w:val="007A79ED"/>
    <w:rsid w:val="007A7D5A"/>
    <w:rsid w:val="007A7EB0"/>
    <w:rsid w:val="007B051C"/>
    <w:rsid w:val="007B0569"/>
    <w:rsid w:val="007B0857"/>
    <w:rsid w:val="007B0985"/>
    <w:rsid w:val="007B0A36"/>
    <w:rsid w:val="007B0DD5"/>
    <w:rsid w:val="007B0EC0"/>
    <w:rsid w:val="007B0F86"/>
    <w:rsid w:val="007B114D"/>
    <w:rsid w:val="007B1283"/>
    <w:rsid w:val="007B135A"/>
    <w:rsid w:val="007B162D"/>
    <w:rsid w:val="007B1A89"/>
    <w:rsid w:val="007B1AE6"/>
    <w:rsid w:val="007B1E48"/>
    <w:rsid w:val="007B2010"/>
    <w:rsid w:val="007B22FA"/>
    <w:rsid w:val="007B27DF"/>
    <w:rsid w:val="007B28E2"/>
    <w:rsid w:val="007B2D70"/>
    <w:rsid w:val="007B360D"/>
    <w:rsid w:val="007B39E0"/>
    <w:rsid w:val="007B3B3A"/>
    <w:rsid w:val="007B3D5C"/>
    <w:rsid w:val="007B474C"/>
    <w:rsid w:val="007B48EF"/>
    <w:rsid w:val="007B4F7F"/>
    <w:rsid w:val="007B565A"/>
    <w:rsid w:val="007B5720"/>
    <w:rsid w:val="007B5862"/>
    <w:rsid w:val="007B602C"/>
    <w:rsid w:val="007B63A1"/>
    <w:rsid w:val="007B681E"/>
    <w:rsid w:val="007B6909"/>
    <w:rsid w:val="007B6C76"/>
    <w:rsid w:val="007B6D42"/>
    <w:rsid w:val="007B6EE6"/>
    <w:rsid w:val="007B6F4A"/>
    <w:rsid w:val="007B710C"/>
    <w:rsid w:val="007B71F0"/>
    <w:rsid w:val="007B72BB"/>
    <w:rsid w:val="007B74AA"/>
    <w:rsid w:val="007B7B50"/>
    <w:rsid w:val="007B7D27"/>
    <w:rsid w:val="007C01C8"/>
    <w:rsid w:val="007C0C0B"/>
    <w:rsid w:val="007C0EE2"/>
    <w:rsid w:val="007C11CE"/>
    <w:rsid w:val="007C1291"/>
    <w:rsid w:val="007C1B6F"/>
    <w:rsid w:val="007C1F57"/>
    <w:rsid w:val="007C205C"/>
    <w:rsid w:val="007C215E"/>
    <w:rsid w:val="007C2182"/>
    <w:rsid w:val="007C2490"/>
    <w:rsid w:val="007C28CC"/>
    <w:rsid w:val="007C3083"/>
    <w:rsid w:val="007C35AB"/>
    <w:rsid w:val="007C3873"/>
    <w:rsid w:val="007C398C"/>
    <w:rsid w:val="007C3C19"/>
    <w:rsid w:val="007C3D19"/>
    <w:rsid w:val="007C3E44"/>
    <w:rsid w:val="007C3FAA"/>
    <w:rsid w:val="007C41FA"/>
    <w:rsid w:val="007C4308"/>
    <w:rsid w:val="007C471C"/>
    <w:rsid w:val="007C52E2"/>
    <w:rsid w:val="007C5544"/>
    <w:rsid w:val="007C5582"/>
    <w:rsid w:val="007C5C27"/>
    <w:rsid w:val="007C5CDA"/>
    <w:rsid w:val="007C5D5B"/>
    <w:rsid w:val="007C5D8B"/>
    <w:rsid w:val="007C5F11"/>
    <w:rsid w:val="007C5FE2"/>
    <w:rsid w:val="007C6001"/>
    <w:rsid w:val="007C600B"/>
    <w:rsid w:val="007C62EA"/>
    <w:rsid w:val="007C632E"/>
    <w:rsid w:val="007C6336"/>
    <w:rsid w:val="007C6375"/>
    <w:rsid w:val="007C6CAD"/>
    <w:rsid w:val="007C6E3E"/>
    <w:rsid w:val="007C6FBB"/>
    <w:rsid w:val="007C7038"/>
    <w:rsid w:val="007C7338"/>
    <w:rsid w:val="007C7628"/>
    <w:rsid w:val="007C76BA"/>
    <w:rsid w:val="007C76DD"/>
    <w:rsid w:val="007C79DC"/>
    <w:rsid w:val="007C7EC0"/>
    <w:rsid w:val="007D02D9"/>
    <w:rsid w:val="007D0916"/>
    <w:rsid w:val="007D0A4E"/>
    <w:rsid w:val="007D0BFD"/>
    <w:rsid w:val="007D0C15"/>
    <w:rsid w:val="007D10D6"/>
    <w:rsid w:val="007D1B27"/>
    <w:rsid w:val="007D21C5"/>
    <w:rsid w:val="007D2B2D"/>
    <w:rsid w:val="007D3905"/>
    <w:rsid w:val="007D3936"/>
    <w:rsid w:val="007D412B"/>
    <w:rsid w:val="007D4225"/>
    <w:rsid w:val="007D45B6"/>
    <w:rsid w:val="007D49C7"/>
    <w:rsid w:val="007D4C2D"/>
    <w:rsid w:val="007D4D15"/>
    <w:rsid w:val="007D4DD4"/>
    <w:rsid w:val="007D5442"/>
    <w:rsid w:val="007D55A5"/>
    <w:rsid w:val="007D57D8"/>
    <w:rsid w:val="007D5961"/>
    <w:rsid w:val="007D59ED"/>
    <w:rsid w:val="007D5E46"/>
    <w:rsid w:val="007D5E71"/>
    <w:rsid w:val="007D5E7F"/>
    <w:rsid w:val="007D5F8D"/>
    <w:rsid w:val="007D6116"/>
    <w:rsid w:val="007D6252"/>
    <w:rsid w:val="007D69D8"/>
    <w:rsid w:val="007D6FFC"/>
    <w:rsid w:val="007D707C"/>
    <w:rsid w:val="007D75AE"/>
    <w:rsid w:val="007D79F6"/>
    <w:rsid w:val="007D7C1A"/>
    <w:rsid w:val="007E0153"/>
    <w:rsid w:val="007E043E"/>
    <w:rsid w:val="007E0466"/>
    <w:rsid w:val="007E04AF"/>
    <w:rsid w:val="007E0588"/>
    <w:rsid w:val="007E0786"/>
    <w:rsid w:val="007E0859"/>
    <w:rsid w:val="007E0C34"/>
    <w:rsid w:val="007E0C63"/>
    <w:rsid w:val="007E0D32"/>
    <w:rsid w:val="007E165B"/>
    <w:rsid w:val="007E16E7"/>
    <w:rsid w:val="007E1964"/>
    <w:rsid w:val="007E212A"/>
    <w:rsid w:val="007E243E"/>
    <w:rsid w:val="007E245B"/>
    <w:rsid w:val="007E26C1"/>
    <w:rsid w:val="007E2777"/>
    <w:rsid w:val="007E27A3"/>
    <w:rsid w:val="007E28A1"/>
    <w:rsid w:val="007E2D52"/>
    <w:rsid w:val="007E32DD"/>
    <w:rsid w:val="007E34C8"/>
    <w:rsid w:val="007E364A"/>
    <w:rsid w:val="007E37AC"/>
    <w:rsid w:val="007E425A"/>
    <w:rsid w:val="007E42A4"/>
    <w:rsid w:val="007E4ED3"/>
    <w:rsid w:val="007E50BA"/>
    <w:rsid w:val="007E541F"/>
    <w:rsid w:val="007E5520"/>
    <w:rsid w:val="007E5901"/>
    <w:rsid w:val="007E628A"/>
    <w:rsid w:val="007E64C5"/>
    <w:rsid w:val="007E66EE"/>
    <w:rsid w:val="007E68FB"/>
    <w:rsid w:val="007E6A5A"/>
    <w:rsid w:val="007E6ADE"/>
    <w:rsid w:val="007E6E40"/>
    <w:rsid w:val="007E75EE"/>
    <w:rsid w:val="007E79F0"/>
    <w:rsid w:val="007E7BB1"/>
    <w:rsid w:val="007F0A6A"/>
    <w:rsid w:val="007F0E44"/>
    <w:rsid w:val="007F0E88"/>
    <w:rsid w:val="007F14D2"/>
    <w:rsid w:val="007F174A"/>
    <w:rsid w:val="007F1A11"/>
    <w:rsid w:val="007F1E5C"/>
    <w:rsid w:val="007F1F77"/>
    <w:rsid w:val="007F2A83"/>
    <w:rsid w:val="007F2E08"/>
    <w:rsid w:val="007F31C3"/>
    <w:rsid w:val="007F32ED"/>
    <w:rsid w:val="007F37D0"/>
    <w:rsid w:val="007F37DD"/>
    <w:rsid w:val="007F3A46"/>
    <w:rsid w:val="007F3C35"/>
    <w:rsid w:val="007F3E21"/>
    <w:rsid w:val="007F41AF"/>
    <w:rsid w:val="007F4F09"/>
    <w:rsid w:val="007F4F69"/>
    <w:rsid w:val="007F52BD"/>
    <w:rsid w:val="007F59A0"/>
    <w:rsid w:val="007F5A54"/>
    <w:rsid w:val="007F5BB3"/>
    <w:rsid w:val="007F5BE8"/>
    <w:rsid w:val="007F640E"/>
    <w:rsid w:val="007F6729"/>
    <w:rsid w:val="007F6748"/>
    <w:rsid w:val="007F68AB"/>
    <w:rsid w:val="007F698B"/>
    <w:rsid w:val="007F6AA3"/>
    <w:rsid w:val="007F6B5F"/>
    <w:rsid w:val="007F6BF7"/>
    <w:rsid w:val="007F6D5A"/>
    <w:rsid w:val="007F6DEF"/>
    <w:rsid w:val="007F7238"/>
    <w:rsid w:val="007F762F"/>
    <w:rsid w:val="007F77CB"/>
    <w:rsid w:val="007F790C"/>
    <w:rsid w:val="007F7AE1"/>
    <w:rsid w:val="007F7AEF"/>
    <w:rsid w:val="007F7DD5"/>
    <w:rsid w:val="00800125"/>
    <w:rsid w:val="0080017C"/>
    <w:rsid w:val="00800335"/>
    <w:rsid w:val="00800505"/>
    <w:rsid w:val="00800779"/>
    <w:rsid w:val="008007E6"/>
    <w:rsid w:val="00800854"/>
    <w:rsid w:val="008016B6"/>
    <w:rsid w:val="00801B6D"/>
    <w:rsid w:val="00801FFB"/>
    <w:rsid w:val="008020CD"/>
    <w:rsid w:val="00802248"/>
    <w:rsid w:val="00802385"/>
    <w:rsid w:val="0080241C"/>
    <w:rsid w:val="008024F9"/>
    <w:rsid w:val="0080253C"/>
    <w:rsid w:val="00802BDB"/>
    <w:rsid w:val="00802FBD"/>
    <w:rsid w:val="00803125"/>
    <w:rsid w:val="0080330F"/>
    <w:rsid w:val="00803371"/>
    <w:rsid w:val="00803477"/>
    <w:rsid w:val="008034B6"/>
    <w:rsid w:val="008036FB"/>
    <w:rsid w:val="00803B0D"/>
    <w:rsid w:val="00803E65"/>
    <w:rsid w:val="00804090"/>
    <w:rsid w:val="00804586"/>
    <w:rsid w:val="008046C0"/>
    <w:rsid w:val="00804DF4"/>
    <w:rsid w:val="00805016"/>
    <w:rsid w:val="00805094"/>
    <w:rsid w:val="00805114"/>
    <w:rsid w:val="00805578"/>
    <w:rsid w:val="0080558E"/>
    <w:rsid w:val="008056FE"/>
    <w:rsid w:val="008058C7"/>
    <w:rsid w:val="00805947"/>
    <w:rsid w:val="00805AFF"/>
    <w:rsid w:val="00805E21"/>
    <w:rsid w:val="00805FB3"/>
    <w:rsid w:val="008069BB"/>
    <w:rsid w:val="00806C22"/>
    <w:rsid w:val="00806E39"/>
    <w:rsid w:val="00807D4D"/>
    <w:rsid w:val="00807D6F"/>
    <w:rsid w:val="0081001B"/>
    <w:rsid w:val="0081005C"/>
    <w:rsid w:val="008101B1"/>
    <w:rsid w:val="00810A63"/>
    <w:rsid w:val="00810C2D"/>
    <w:rsid w:val="00811789"/>
    <w:rsid w:val="00811A88"/>
    <w:rsid w:val="00811ACC"/>
    <w:rsid w:val="00811D7A"/>
    <w:rsid w:val="00811FB4"/>
    <w:rsid w:val="0081263F"/>
    <w:rsid w:val="008127A2"/>
    <w:rsid w:val="00812ADA"/>
    <w:rsid w:val="00812F34"/>
    <w:rsid w:val="0081344F"/>
    <w:rsid w:val="00813586"/>
    <w:rsid w:val="008136F0"/>
    <w:rsid w:val="00813A7F"/>
    <w:rsid w:val="00813C1A"/>
    <w:rsid w:val="00813F0F"/>
    <w:rsid w:val="00813FAA"/>
    <w:rsid w:val="0081439B"/>
    <w:rsid w:val="00814532"/>
    <w:rsid w:val="0081455A"/>
    <w:rsid w:val="00814826"/>
    <w:rsid w:val="00815D34"/>
    <w:rsid w:val="00816482"/>
    <w:rsid w:val="0081673D"/>
    <w:rsid w:val="00816935"/>
    <w:rsid w:val="00816A3A"/>
    <w:rsid w:val="0081759F"/>
    <w:rsid w:val="008176F7"/>
    <w:rsid w:val="00817F25"/>
    <w:rsid w:val="008201AB"/>
    <w:rsid w:val="0082046B"/>
    <w:rsid w:val="00820787"/>
    <w:rsid w:val="0082078B"/>
    <w:rsid w:val="00820808"/>
    <w:rsid w:val="008208AE"/>
    <w:rsid w:val="00820DF9"/>
    <w:rsid w:val="00821059"/>
    <w:rsid w:val="008211AA"/>
    <w:rsid w:val="008211CE"/>
    <w:rsid w:val="008211D7"/>
    <w:rsid w:val="00821461"/>
    <w:rsid w:val="008215DA"/>
    <w:rsid w:val="0082166B"/>
    <w:rsid w:val="00821B5A"/>
    <w:rsid w:val="00821BDD"/>
    <w:rsid w:val="00821D90"/>
    <w:rsid w:val="00821DF2"/>
    <w:rsid w:val="00822474"/>
    <w:rsid w:val="0082273D"/>
    <w:rsid w:val="00822A22"/>
    <w:rsid w:val="00822E01"/>
    <w:rsid w:val="00823173"/>
    <w:rsid w:val="008232F9"/>
    <w:rsid w:val="00823319"/>
    <w:rsid w:val="00823756"/>
    <w:rsid w:val="0082384B"/>
    <w:rsid w:val="00823CE2"/>
    <w:rsid w:val="00823EF4"/>
    <w:rsid w:val="0082403D"/>
    <w:rsid w:val="00824052"/>
    <w:rsid w:val="008241A3"/>
    <w:rsid w:val="00824664"/>
    <w:rsid w:val="00824872"/>
    <w:rsid w:val="008248D5"/>
    <w:rsid w:val="00824C19"/>
    <w:rsid w:val="008250F0"/>
    <w:rsid w:val="00825310"/>
    <w:rsid w:val="008254EB"/>
    <w:rsid w:val="008258F2"/>
    <w:rsid w:val="00825E6C"/>
    <w:rsid w:val="00826016"/>
    <w:rsid w:val="0082656A"/>
    <w:rsid w:val="008269CE"/>
    <w:rsid w:val="00826B1F"/>
    <w:rsid w:val="008270B2"/>
    <w:rsid w:val="0082725A"/>
    <w:rsid w:val="00827472"/>
    <w:rsid w:val="00827781"/>
    <w:rsid w:val="008278EA"/>
    <w:rsid w:val="00827B49"/>
    <w:rsid w:val="008300B3"/>
    <w:rsid w:val="00830822"/>
    <w:rsid w:val="00830892"/>
    <w:rsid w:val="00830C51"/>
    <w:rsid w:val="00830FB2"/>
    <w:rsid w:val="0083132F"/>
    <w:rsid w:val="0083159C"/>
    <w:rsid w:val="00831AEF"/>
    <w:rsid w:val="00831D00"/>
    <w:rsid w:val="00831DF2"/>
    <w:rsid w:val="00832060"/>
    <w:rsid w:val="008324A9"/>
    <w:rsid w:val="008324BB"/>
    <w:rsid w:val="00832608"/>
    <w:rsid w:val="00832690"/>
    <w:rsid w:val="0083299D"/>
    <w:rsid w:val="00833F21"/>
    <w:rsid w:val="00834C53"/>
    <w:rsid w:val="00834D14"/>
    <w:rsid w:val="00834E0C"/>
    <w:rsid w:val="008351A2"/>
    <w:rsid w:val="00835618"/>
    <w:rsid w:val="0083573B"/>
    <w:rsid w:val="00835C0F"/>
    <w:rsid w:val="008366F6"/>
    <w:rsid w:val="008369E2"/>
    <w:rsid w:val="00836AC1"/>
    <w:rsid w:val="00836DFF"/>
    <w:rsid w:val="008370A0"/>
    <w:rsid w:val="00837796"/>
    <w:rsid w:val="00837B04"/>
    <w:rsid w:val="00837E42"/>
    <w:rsid w:val="00837F34"/>
    <w:rsid w:val="00840482"/>
    <w:rsid w:val="0084083A"/>
    <w:rsid w:val="008408B1"/>
    <w:rsid w:val="00840BB2"/>
    <w:rsid w:val="00840BBA"/>
    <w:rsid w:val="00840C04"/>
    <w:rsid w:val="00840D0C"/>
    <w:rsid w:val="00840F02"/>
    <w:rsid w:val="00841427"/>
    <w:rsid w:val="00841CC3"/>
    <w:rsid w:val="00841D1A"/>
    <w:rsid w:val="0084229F"/>
    <w:rsid w:val="008422C3"/>
    <w:rsid w:val="0084234A"/>
    <w:rsid w:val="0084242A"/>
    <w:rsid w:val="008424A4"/>
    <w:rsid w:val="00843610"/>
    <w:rsid w:val="00844021"/>
    <w:rsid w:val="0084408A"/>
    <w:rsid w:val="0084453B"/>
    <w:rsid w:val="0084460E"/>
    <w:rsid w:val="00844630"/>
    <w:rsid w:val="00844DCB"/>
    <w:rsid w:val="00844E74"/>
    <w:rsid w:val="00845149"/>
    <w:rsid w:val="00845661"/>
    <w:rsid w:val="008458B0"/>
    <w:rsid w:val="00846441"/>
    <w:rsid w:val="00846765"/>
    <w:rsid w:val="0084681B"/>
    <w:rsid w:val="00846845"/>
    <w:rsid w:val="00846B0D"/>
    <w:rsid w:val="00846B66"/>
    <w:rsid w:val="00847081"/>
    <w:rsid w:val="0084722E"/>
    <w:rsid w:val="00847A71"/>
    <w:rsid w:val="00847F98"/>
    <w:rsid w:val="00850BF3"/>
    <w:rsid w:val="00850E9A"/>
    <w:rsid w:val="00851397"/>
    <w:rsid w:val="00851462"/>
    <w:rsid w:val="00851700"/>
    <w:rsid w:val="008517F2"/>
    <w:rsid w:val="00852197"/>
    <w:rsid w:val="008525F9"/>
    <w:rsid w:val="00852C91"/>
    <w:rsid w:val="00852F6F"/>
    <w:rsid w:val="008534E9"/>
    <w:rsid w:val="008535BB"/>
    <w:rsid w:val="008537E5"/>
    <w:rsid w:val="00853C48"/>
    <w:rsid w:val="00853CB8"/>
    <w:rsid w:val="00853DBD"/>
    <w:rsid w:val="00853E82"/>
    <w:rsid w:val="0085449E"/>
    <w:rsid w:val="00854694"/>
    <w:rsid w:val="00854A1A"/>
    <w:rsid w:val="00854B59"/>
    <w:rsid w:val="00855165"/>
    <w:rsid w:val="00855225"/>
    <w:rsid w:val="0085573A"/>
    <w:rsid w:val="00856391"/>
    <w:rsid w:val="008566EF"/>
    <w:rsid w:val="00856D75"/>
    <w:rsid w:val="008575E0"/>
    <w:rsid w:val="00857E7E"/>
    <w:rsid w:val="0086031F"/>
    <w:rsid w:val="00860407"/>
    <w:rsid w:val="00860B35"/>
    <w:rsid w:val="00860BB4"/>
    <w:rsid w:val="008612BA"/>
    <w:rsid w:val="008614DE"/>
    <w:rsid w:val="0086182D"/>
    <w:rsid w:val="00862234"/>
    <w:rsid w:val="008622E8"/>
    <w:rsid w:val="0086275D"/>
    <w:rsid w:val="008627E6"/>
    <w:rsid w:val="008628A6"/>
    <w:rsid w:val="008628EB"/>
    <w:rsid w:val="008629FB"/>
    <w:rsid w:val="00862E0F"/>
    <w:rsid w:val="00862E12"/>
    <w:rsid w:val="00862EDB"/>
    <w:rsid w:val="008635F5"/>
    <w:rsid w:val="00863642"/>
    <w:rsid w:val="00863A76"/>
    <w:rsid w:val="00863A9A"/>
    <w:rsid w:val="00863C59"/>
    <w:rsid w:val="00863F3F"/>
    <w:rsid w:val="00864128"/>
    <w:rsid w:val="008644B2"/>
    <w:rsid w:val="008644E6"/>
    <w:rsid w:val="00864B44"/>
    <w:rsid w:val="00864BD3"/>
    <w:rsid w:val="00864E1C"/>
    <w:rsid w:val="00865CB6"/>
    <w:rsid w:val="00865D62"/>
    <w:rsid w:val="00865F00"/>
    <w:rsid w:val="00865FAB"/>
    <w:rsid w:val="00866093"/>
    <w:rsid w:val="00866440"/>
    <w:rsid w:val="00866459"/>
    <w:rsid w:val="008665AF"/>
    <w:rsid w:val="008668A8"/>
    <w:rsid w:val="008669ED"/>
    <w:rsid w:val="00866B54"/>
    <w:rsid w:val="00866F1D"/>
    <w:rsid w:val="0086758D"/>
    <w:rsid w:val="00867697"/>
    <w:rsid w:val="00867CEC"/>
    <w:rsid w:val="00867F3A"/>
    <w:rsid w:val="00870B21"/>
    <w:rsid w:val="00870FA0"/>
    <w:rsid w:val="0087101E"/>
    <w:rsid w:val="008710F5"/>
    <w:rsid w:val="00871724"/>
    <w:rsid w:val="008721FA"/>
    <w:rsid w:val="00872475"/>
    <w:rsid w:val="00872D1D"/>
    <w:rsid w:val="00873203"/>
    <w:rsid w:val="0087345F"/>
    <w:rsid w:val="00873591"/>
    <w:rsid w:val="00874488"/>
    <w:rsid w:val="00874679"/>
    <w:rsid w:val="008747E3"/>
    <w:rsid w:val="00874873"/>
    <w:rsid w:val="00874952"/>
    <w:rsid w:val="00874FD4"/>
    <w:rsid w:val="00875468"/>
    <w:rsid w:val="00875706"/>
    <w:rsid w:val="00875A5C"/>
    <w:rsid w:val="00875F91"/>
    <w:rsid w:val="00875FC9"/>
    <w:rsid w:val="00876279"/>
    <w:rsid w:val="00876507"/>
    <w:rsid w:val="00876509"/>
    <w:rsid w:val="0087659C"/>
    <w:rsid w:val="00876CA2"/>
    <w:rsid w:val="00876F37"/>
    <w:rsid w:val="00877231"/>
    <w:rsid w:val="008772FE"/>
    <w:rsid w:val="008775A4"/>
    <w:rsid w:val="00877608"/>
    <w:rsid w:val="00877B3B"/>
    <w:rsid w:val="00877E3F"/>
    <w:rsid w:val="00877F7C"/>
    <w:rsid w:val="0088006E"/>
    <w:rsid w:val="00880227"/>
    <w:rsid w:val="00880349"/>
    <w:rsid w:val="00880407"/>
    <w:rsid w:val="0088047E"/>
    <w:rsid w:val="00880B5A"/>
    <w:rsid w:val="0088128F"/>
    <w:rsid w:val="0088130C"/>
    <w:rsid w:val="00881403"/>
    <w:rsid w:val="008817DE"/>
    <w:rsid w:val="0088198F"/>
    <w:rsid w:val="00881A65"/>
    <w:rsid w:val="00881B20"/>
    <w:rsid w:val="00881B28"/>
    <w:rsid w:val="00881FC3"/>
    <w:rsid w:val="008820F5"/>
    <w:rsid w:val="0088257B"/>
    <w:rsid w:val="0088284A"/>
    <w:rsid w:val="00882917"/>
    <w:rsid w:val="00882ADF"/>
    <w:rsid w:val="008830A9"/>
    <w:rsid w:val="00883470"/>
    <w:rsid w:val="00884524"/>
    <w:rsid w:val="0088462E"/>
    <w:rsid w:val="0088466E"/>
    <w:rsid w:val="008849CB"/>
    <w:rsid w:val="00884D49"/>
    <w:rsid w:val="00884E8F"/>
    <w:rsid w:val="0088529F"/>
    <w:rsid w:val="00885387"/>
    <w:rsid w:val="008857C5"/>
    <w:rsid w:val="00885808"/>
    <w:rsid w:val="00885B2B"/>
    <w:rsid w:val="00885E12"/>
    <w:rsid w:val="00885E85"/>
    <w:rsid w:val="00886068"/>
    <w:rsid w:val="00886565"/>
    <w:rsid w:val="008869D0"/>
    <w:rsid w:val="00886A3A"/>
    <w:rsid w:val="00886BB7"/>
    <w:rsid w:val="00887847"/>
    <w:rsid w:val="00887946"/>
    <w:rsid w:val="00887E54"/>
    <w:rsid w:val="00890089"/>
    <w:rsid w:val="00890DAA"/>
    <w:rsid w:val="00891877"/>
    <w:rsid w:val="00891EBE"/>
    <w:rsid w:val="00892029"/>
    <w:rsid w:val="00892556"/>
    <w:rsid w:val="0089286D"/>
    <w:rsid w:val="0089288B"/>
    <w:rsid w:val="00892AE8"/>
    <w:rsid w:val="00892EB5"/>
    <w:rsid w:val="00893206"/>
    <w:rsid w:val="00893A4E"/>
    <w:rsid w:val="00894BC6"/>
    <w:rsid w:val="00894DD2"/>
    <w:rsid w:val="00895051"/>
    <w:rsid w:val="00895053"/>
    <w:rsid w:val="008957CF"/>
    <w:rsid w:val="00895E54"/>
    <w:rsid w:val="0089605B"/>
    <w:rsid w:val="00896249"/>
    <w:rsid w:val="00896A7F"/>
    <w:rsid w:val="00896AC7"/>
    <w:rsid w:val="00896C3A"/>
    <w:rsid w:val="00897008"/>
    <w:rsid w:val="0089763A"/>
    <w:rsid w:val="00897958"/>
    <w:rsid w:val="00897EEA"/>
    <w:rsid w:val="008A0397"/>
    <w:rsid w:val="008A076D"/>
    <w:rsid w:val="008A0809"/>
    <w:rsid w:val="008A082C"/>
    <w:rsid w:val="008A0979"/>
    <w:rsid w:val="008A09B0"/>
    <w:rsid w:val="008A0C6A"/>
    <w:rsid w:val="008A10F5"/>
    <w:rsid w:val="008A1550"/>
    <w:rsid w:val="008A15FE"/>
    <w:rsid w:val="008A1DC1"/>
    <w:rsid w:val="008A2099"/>
    <w:rsid w:val="008A22F2"/>
    <w:rsid w:val="008A2965"/>
    <w:rsid w:val="008A2EC0"/>
    <w:rsid w:val="008A3358"/>
    <w:rsid w:val="008A3B37"/>
    <w:rsid w:val="008A3BAD"/>
    <w:rsid w:val="008A3F1F"/>
    <w:rsid w:val="008A4579"/>
    <w:rsid w:val="008A4692"/>
    <w:rsid w:val="008A4B63"/>
    <w:rsid w:val="008A4C34"/>
    <w:rsid w:val="008A5191"/>
    <w:rsid w:val="008A6043"/>
    <w:rsid w:val="008A62B3"/>
    <w:rsid w:val="008A657A"/>
    <w:rsid w:val="008A66BF"/>
    <w:rsid w:val="008A6863"/>
    <w:rsid w:val="008A7280"/>
    <w:rsid w:val="008A73EC"/>
    <w:rsid w:val="008A74A0"/>
    <w:rsid w:val="008A76EF"/>
    <w:rsid w:val="008A7A7F"/>
    <w:rsid w:val="008A7FD2"/>
    <w:rsid w:val="008B0195"/>
    <w:rsid w:val="008B0207"/>
    <w:rsid w:val="008B080A"/>
    <w:rsid w:val="008B095F"/>
    <w:rsid w:val="008B0FD0"/>
    <w:rsid w:val="008B10F0"/>
    <w:rsid w:val="008B1310"/>
    <w:rsid w:val="008B14B1"/>
    <w:rsid w:val="008B15D1"/>
    <w:rsid w:val="008B1902"/>
    <w:rsid w:val="008B1AAB"/>
    <w:rsid w:val="008B1EA4"/>
    <w:rsid w:val="008B1F57"/>
    <w:rsid w:val="008B219E"/>
    <w:rsid w:val="008B231E"/>
    <w:rsid w:val="008B25F0"/>
    <w:rsid w:val="008B281B"/>
    <w:rsid w:val="008B2C27"/>
    <w:rsid w:val="008B339C"/>
    <w:rsid w:val="008B3630"/>
    <w:rsid w:val="008B4088"/>
    <w:rsid w:val="008B4354"/>
    <w:rsid w:val="008B4A20"/>
    <w:rsid w:val="008B51A6"/>
    <w:rsid w:val="008B5E2F"/>
    <w:rsid w:val="008B5E57"/>
    <w:rsid w:val="008B620D"/>
    <w:rsid w:val="008B621B"/>
    <w:rsid w:val="008B657F"/>
    <w:rsid w:val="008B66BD"/>
    <w:rsid w:val="008B66CE"/>
    <w:rsid w:val="008B66DF"/>
    <w:rsid w:val="008B6B01"/>
    <w:rsid w:val="008B6CCB"/>
    <w:rsid w:val="008B7896"/>
    <w:rsid w:val="008B78CD"/>
    <w:rsid w:val="008C01C2"/>
    <w:rsid w:val="008C0475"/>
    <w:rsid w:val="008C07DD"/>
    <w:rsid w:val="008C0969"/>
    <w:rsid w:val="008C1018"/>
    <w:rsid w:val="008C12D8"/>
    <w:rsid w:val="008C1430"/>
    <w:rsid w:val="008C14FD"/>
    <w:rsid w:val="008C18AA"/>
    <w:rsid w:val="008C1B85"/>
    <w:rsid w:val="008C1EA1"/>
    <w:rsid w:val="008C2351"/>
    <w:rsid w:val="008C27AE"/>
    <w:rsid w:val="008C2FD9"/>
    <w:rsid w:val="008C3118"/>
    <w:rsid w:val="008C34EF"/>
    <w:rsid w:val="008C359C"/>
    <w:rsid w:val="008C36FC"/>
    <w:rsid w:val="008C373B"/>
    <w:rsid w:val="008C3768"/>
    <w:rsid w:val="008C3B39"/>
    <w:rsid w:val="008C3EEE"/>
    <w:rsid w:val="008C3F32"/>
    <w:rsid w:val="008C42E4"/>
    <w:rsid w:val="008C46A4"/>
    <w:rsid w:val="008C490B"/>
    <w:rsid w:val="008C4A18"/>
    <w:rsid w:val="008C4A88"/>
    <w:rsid w:val="008C5075"/>
    <w:rsid w:val="008C51C8"/>
    <w:rsid w:val="008C571E"/>
    <w:rsid w:val="008C59A0"/>
    <w:rsid w:val="008C5A25"/>
    <w:rsid w:val="008C6418"/>
    <w:rsid w:val="008C645A"/>
    <w:rsid w:val="008C65BD"/>
    <w:rsid w:val="008C672C"/>
    <w:rsid w:val="008C6C9D"/>
    <w:rsid w:val="008C6D5E"/>
    <w:rsid w:val="008C729E"/>
    <w:rsid w:val="008C754C"/>
    <w:rsid w:val="008C768E"/>
    <w:rsid w:val="008C76B9"/>
    <w:rsid w:val="008C79AA"/>
    <w:rsid w:val="008C7CCD"/>
    <w:rsid w:val="008D0028"/>
    <w:rsid w:val="008D002A"/>
    <w:rsid w:val="008D01EB"/>
    <w:rsid w:val="008D0208"/>
    <w:rsid w:val="008D052C"/>
    <w:rsid w:val="008D0641"/>
    <w:rsid w:val="008D0CE6"/>
    <w:rsid w:val="008D0D14"/>
    <w:rsid w:val="008D1081"/>
    <w:rsid w:val="008D13EA"/>
    <w:rsid w:val="008D1430"/>
    <w:rsid w:val="008D1A88"/>
    <w:rsid w:val="008D1CDE"/>
    <w:rsid w:val="008D1DD8"/>
    <w:rsid w:val="008D1F71"/>
    <w:rsid w:val="008D21E1"/>
    <w:rsid w:val="008D2354"/>
    <w:rsid w:val="008D23DC"/>
    <w:rsid w:val="008D25BB"/>
    <w:rsid w:val="008D26AA"/>
    <w:rsid w:val="008D26BB"/>
    <w:rsid w:val="008D28A3"/>
    <w:rsid w:val="008D2A01"/>
    <w:rsid w:val="008D2BB1"/>
    <w:rsid w:val="008D2C6A"/>
    <w:rsid w:val="008D2FB9"/>
    <w:rsid w:val="008D37B6"/>
    <w:rsid w:val="008D3837"/>
    <w:rsid w:val="008D3B5C"/>
    <w:rsid w:val="008D3F98"/>
    <w:rsid w:val="008D42B3"/>
    <w:rsid w:val="008D43D6"/>
    <w:rsid w:val="008D4D74"/>
    <w:rsid w:val="008D520B"/>
    <w:rsid w:val="008D56DC"/>
    <w:rsid w:val="008D58CD"/>
    <w:rsid w:val="008D5C2E"/>
    <w:rsid w:val="008D5CC2"/>
    <w:rsid w:val="008D6034"/>
    <w:rsid w:val="008D60FE"/>
    <w:rsid w:val="008D6356"/>
    <w:rsid w:val="008D6811"/>
    <w:rsid w:val="008D6F01"/>
    <w:rsid w:val="008D7034"/>
    <w:rsid w:val="008D7187"/>
    <w:rsid w:val="008D73F4"/>
    <w:rsid w:val="008D74A2"/>
    <w:rsid w:val="008D7504"/>
    <w:rsid w:val="008D7513"/>
    <w:rsid w:val="008D75D5"/>
    <w:rsid w:val="008D7847"/>
    <w:rsid w:val="008D791E"/>
    <w:rsid w:val="008D7984"/>
    <w:rsid w:val="008D7C17"/>
    <w:rsid w:val="008E0240"/>
    <w:rsid w:val="008E0530"/>
    <w:rsid w:val="008E07EA"/>
    <w:rsid w:val="008E0910"/>
    <w:rsid w:val="008E13BB"/>
    <w:rsid w:val="008E1931"/>
    <w:rsid w:val="008E1AD1"/>
    <w:rsid w:val="008E1CA8"/>
    <w:rsid w:val="008E1F46"/>
    <w:rsid w:val="008E207D"/>
    <w:rsid w:val="008E265D"/>
    <w:rsid w:val="008E3355"/>
    <w:rsid w:val="008E374D"/>
    <w:rsid w:val="008E39D8"/>
    <w:rsid w:val="008E3B81"/>
    <w:rsid w:val="008E3F20"/>
    <w:rsid w:val="008E460A"/>
    <w:rsid w:val="008E46D5"/>
    <w:rsid w:val="008E4889"/>
    <w:rsid w:val="008E4A2C"/>
    <w:rsid w:val="008E517E"/>
    <w:rsid w:val="008E549A"/>
    <w:rsid w:val="008E576C"/>
    <w:rsid w:val="008E57CE"/>
    <w:rsid w:val="008E581E"/>
    <w:rsid w:val="008E59DF"/>
    <w:rsid w:val="008E5C0D"/>
    <w:rsid w:val="008E5FD9"/>
    <w:rsid w:val="008E6A2C"/>
    <w:rsid w:val="008E6BAB"/>
    <w:rsid w:val="008E6FDB"/>
    <w:rsid w:val="008E7043"/>
    <w:rsid w:val="008E7290"/>
    <w:rsid w:val="008E7728"/>
    <w:rsid w:val="008E792F"/>
    <w:rsid w:val="008E7AA5"/>
    <w:rsid w:val="008E7B8A"/>
    <w:rsid w:val="008E7F92"/>
    <w:rsid w:val="008E7FAC"/>
    <w:rsid w:val="008F0826"/>
    <w:rsid w:val="008F0C6F"/>
    <w:rsid w:val="008F120C"/>
    <w:rsid w:val="008F13A3"/>
    <w:rsid w:val="008F1533"/>
    <w:rsid w:val="008F1790"/>
    <w:rsid w:val="008F194F"/>
    <w:rsid w:val="008F1C3E"/>
    <w:rsid w:val="008F27B9"/>
    <w:rsid w:val="008F2DED"/>
    <w:rsid w:val="008F35F3"/>
    <w:rsid w:val="008F391C"/>
    <w:rsid w:val="008F3945"/>
    <w:rsid w:val="008F3FA9"/>
    <w:rsid w:val="008F4020"/>
    <w:rsid w:val="008F45AD"/>
    <w:rsid w:val="008F48C5"/>
    <w:rsid w:val="008F4A1A"/>
    <w:rsid w:val="008F4BED"/>
    <w:rsid w:val="008F4D9C"/>
    <w:rsid w:val="008F4E47"/>
    <w:rsid w:val="008F5106"/>
    <w:rsid w:val="008F51BA"/>
    <w:rsid w:val="008F55C0"/>
    <w:rsid w:val="008F5A65"/>
    <w:rsid w:val="008F615D"/>
    <w:rsid w:val="008F6193"/>
    <w:rsid w:val="008F63A3"/>
    <w:rsid w:val="008F6758"/>
    <w:rsid w:val="008F68E5"/>
    <w:rsid w:val="008F6ECC"/>
    <w:rsid w:val="008F6F2E"/>
    <w:rsid w:val="008F6FE1"/>
    <w:rsid w:val="008F752B"/>
    <w:rsid w:val="008F7934"/>
    <w:rsid w:val="008F7D74"/>
    <w:rsid w:val="0090043D"/>
    <w:rsid w:val="00900456"/>
    <w:rsid w:val="009009E8"/>
    <w:rsid w:val="0090100F"/>
    <w:rsid w:val="00901128"/>
    <w:rsid w:val="009011C1"/>
    <w:rsid w:val="009012C6"/>
    <w:rsid w:val="009015B6"/>
    <w:rsid w:val="00901A1E"/>
    <w:rsid w:val="00901EC0"/>
    <w:rsid w:val="00901FBD"/>
    <w:rsid w:val="009021E1"/>
    <w:rsid w:val="009022B7"/>
    <w:rsid w:val="00902B8A"/>
    <w:rsid w:val="00902EA5"/>
    <w:rsid w:val="009034E4"/>
    <w:rsid w:val="009036B1"/>
    <w:rsid w:val="00903FC0"/>
    <w:rsid w:val="00904197"/>
    <w:rsid w:val="0090460E"/>
    <w:rsid w:val="0090464E"/>
    <w:rsid w:val="0090481C"/>
    <w:rsid w:val="009049D9"/>
    <w:rsid w:val="00904CFA"/>
    <w:rsid w:val="0090523B"/>
    <w:rsid w:val="00905352"/>
    <w:rsid w:val="0090581A"/>
    <w:rsid w:val="00906152"/>
    <w:rsid w:val="0090617C"/>
    <w:rsid w:val="00906860"/>
    <w:rsid w:val="00906A39"/>
    <w:rsid w:val="00906C74"/>
    <w:rsid w:val="00906D5A"/>
    <w:rsid w:val="00906E7D"/>
    <w:rsid w:val="00906F48"/>
    <w:rsid w:val="0090712A"/>
    <w:rsid w:val="00907FFD"/>
    <w:rsid w:val="0091001F"/>
    <w:rsid w:val="009100AD"/>
    <w:rsid w:val="009105A9"/>
    <w:rsid w:val="009105F0"/>
    <w:rsid w:val="00911105"/>
    <w:rsid w:val="0091156D"/>
    <w:rsid w:val="009115B9"/>
    <w:rsid w:val="00911665"/>
    <w:rsid w:val="00911679"/>
    <w:rsid w:val="00911DDF"/>
    <w:rsid w:val="00911E49"/>
    <w:rsid w:val="00911EB2"/>
    <w:rsid w:val="00911EB6"/>
    <w:rsid w:val="00912040"/>
    <w:rsid w:val="0091215A"/>
    <w:rsid w:val="00912492"/>
    <w:rsid w:val="00912504"/>
    <w:rsid w:val="00912511"/>
    <w:rsid w:val="00912934"/>
    <w:rsid w:val="00912AC4"/>
    <w:rsid w:val="00912C02"/>
    <w:rsid w:val="00912D03"/>
    <w:rsid w:val="00912E02"/>
    <w:rsid w:val="00912E71"/>
    <w:rsid w:val="00912EBE"/>
    <w:rsid w:val="00912FD7"/>
    <w:rsid w:val="009138BD"/>
    <w:rsid w:val="00913931"/>
    <w:rsid w:val="00913A01"/>
    <w:rsid w:val="00913ADE"/>
    <w:rsid w:val="00915319"/>
    <w:rsid w:val="00915975"/>
    <w:rsid w:val="00915A7B"/>
    <w:rsid w:val="00915E9C"/>
    <w:rsid w:val="009162B8"/>
    <w:rsid w:val="009164C5"/>
    <w:rsid w:val="00916CC2"/>
    <w:rsid w:val="009178D1"/>
    <w:rsid w:val="009179E6"/>
    <w:rsid w:val="00917A65"/>
    <w:rsid w:val="009201FA"/>
    <w:rsid w:val="0092094C"/>
    <w:rsid w:val="009209A0"/>
    <w:rsid w:val="00920CFE"/>
    <w:rsid w:val="00920F4E"/>
    <w:rsid w:val="009211D9"/>
    <w:rsid w:val="00921355"/>
    <w:rsid w:val="0092198B"/>
    <w:rsid w:val="00921D65"/>
    <w:rsid w:val="00921E56"/>
    <w:rsid w:val="009223D7"/>
    <w:rsid w:val="00922492"/>
    <w:rsid w:val="009228A8"/>
    <w:rsid w:val="00922C50"/>
    <w:rsid w:val="00922CB0"/>
    <w:rsid w:val="009231F2"/>
    <w:rsid w:val="0092345B"/>
    <w:rsid w:val="00923713"/>
    <w:rsid w:val="0092372A"/>
    <w:rsid w:val="0092385E"/>
    <w:rsid w:val="00923BD5"/>
    <w:rsid w:val="00923CE6"/>
    <w:rsid w:val="00923D63"/>
    <w:rsid w:val="00923DFD"/>
    <w:rsid w:val="009242F6"/>
    <w:rsid w:val="009249C3"/>
    <w:rsid w:val="00924D09"/>
    <w:rsid w:val="00924DE6"/>
    <w:rsid w:val="0092511F"/>
    <w:rsid w:val="0092525A"/>
    <w:rsid w:val="00925904"/>
    <w:rsid w:val="00925945"/>
    <w:rsid w:val="0092597A"/>
    <w:rsid w:val="00925F0F"/>
    <w:rsid w:val="00926B58"/>
    <w:rsid w:val="00926D2C"/>
    <w:rsid w:val="00926E5C"/>
    <w:rsid w:val="009277F8"/>
    <w:rsid w:val="00927A63"/>
    <w:rsid w:val="00927ADB"/>
    <w:rsid w:val="00927E97"/>
    <w:rsid w:val="00927F6A"/>
    <w:rsid w:val="00930AC6"/>
    <w:rsid w:val="00930DB5"/>
    <w:rsid w:val="0093104C"/>
    <w:rsid w:val="009317B3"/>
    <w:rsid w:val="00931AA3"/>
    <w:rsid w:val="009321F5"/>
    <w:rsid w:val="00932E0C"/>
    <w:rsid w:val="00932EC4"/>
    <w:rsid w:val="0093309C"/>
    <w:rsid w:val="00933B90"/>
    <w:rsid w:val="00934689"/>
    <w:rsid w:val="00934819"/>
    <w:rsid w:val="0093491E"/>
    <w:rsid w:val="00934BEC"/>
    <w:rsid w:val="00934FA0"/>
    <w:rsid w:val="0093521E"/>
    <w:rsid w:val="009352A8"/>
    <w:rsid w:val="00935996"/>
    <w:rsid w:val="009365B3"/>
    <w:rsid w:val="00936925"/>
    <w:rsid w:val="00936EB5"/>
    <w:rsid w:val="009377AE"/>
    <w:rsid w:val="009378B8"/>
    <w:rsid w:val="00937B2A"/>
    <w:rsid w:val="009401E9"/>
    <w:rsid w:val="009404A2"/>
    <w:rsid w:val="009404DC"/>
    <w:rsid w:val="009404E1"/>
    <w:rsid w:val="0094098F"/>
    <w:rsid w:val="00940F10"/>
    <w:rsid w:val="00941797"/>
    <w:rsid w:val="009421AD"/>
    <w:rsid w:val="009426A3"/>
    <w:rsid w:val="009429A1"/>
    <w:rsid w:val="0094329B"/>
    <w:rsid w:val="0094345A"/>
    <w:rsid w:val="00943511"/>
    <w:rsid w:val="00943565"/>
    <w:rsid w:val="00943A32"/>
    <w:rsid w:val="009443D1"/>
    <w:rsid w:val="00944635"/>
    <w:rsid w:val="009446FA"/>
    <w:rsid w:val="009449ED"/>
    <w:rsid w:val="00944DA3"/>
    <w:rsid w:val="00944E3A"/>
    <w:rsid w:val="00944EB4"/>
    <w:rsid w:val="0094550D"/>
    <w:rsid w:val="00945630"/>
    <w:rsid w:val="00945878"/>
    <w:rsid w:val="00945B9D"/>
    <w:rsid w:val="009460C8"/>
    <w:rsid w:val="00946134"/>
    <w:rsid w:val="0094614F"/>
    <w:rsid w:val="0094689B"/>
    <w:rsid w:val="00946D16"/>
    <w:rsid w:val="00947271"/>
    <w:rsid w:val="0094791E"/>
    <w:rsid w:val="00947A5D"/>
    <w:rsid w:val="00947AD4"/>
    <w:rsid w:val="00947CE2"/>
    <w:rsid w:val="00947F82"/>
    <w:rsid w:val="009502D9"/>
    <w:rsid w:val="009506BE"/>
    <w:rsid w:val="00950844"/>
    <w:rsid w:val="0095095B"/>
    <w:rsid w:val="00950B8D"/>
    <w:rsid w:val="00950C73"/>
    <w:rsid w:val="009510C6"/>
    <w:rsid w:val="00951137"/>
    <w:rsid w:val="00951733"/>
    <w:rsid w:val="00951B51"/>
    <w:rsid w:val="00952248"/>
    <w:rsid w:val="00952623"/>
    <w:rsid w:val="00952723"/>
    <w:rsid w:val="009529FC"/>
    <w:rsid w:val="00952BB2"/>
    <w:rsid w:val="00953236"/>
    <w:rsid w:val="009535E4"/>
    <w:rsid w:val="009537CE"/>
    <w:rsid w:val="009541EB"/>
    <w:rsid w:val="00954512"/>
    <w:rsid w:val="00954D31"/>
    <w:rsid w:val="009551DB"/>
    <w:rsid w:val="00955292"/>
    <w:rsid w:val="0095573C"/>
    <w:rsid w:val="00956078"/>
    <w:rsid w:val="00956550"/>
    <w:rsid w:val="009569AE"/>
    <w:rsid w:val="00956CBF"/>
    <w:rsid w:val="00956E2A"/>
    <w:rsid w:val="009570C4"/>
    <w:rsid w:val="00957C6F"/>
    <w:rsid w:val="00957DD5"/>
    <w:rsid w:val="0096040C"/>
    <w:rsid w:val="00960922"/>
    <w:rsid w:val="00960AA2"/>
    <w:rsid w:val="00960DB0"/>
    <w:rsid w:val="00960F7D"/>
    <w:rsid w:val="009611FB"/>
    <w:rsid w:val="00961760"/>
    <w:rsid w:val="00961AC3"/>
    <w:rsid w:val="00961BA1"/>
    <w:rsid w:val="00961BF7"/>
    <w:rsid w:val="00961DF4"/>
    <w:rsid w:val="009620D5"/>
    <w:rsid w:val="00962102"/>
    <w:rsid w:val="0096226C"/>
    <w:rsid w:val="009623D3"/>
    <w:rsid w:val="00962B61"/>
    <w:rsid w:val="00962D90"/>
    <w:rsid w:val="00962F19"/>
    <w:rsid w:val="00963065"/>
    <w:rsid w:val="009634BE"/>
    <w:rsid w:val="00963ED7"/>
    <w:rsid w:val="00963F3F"/>
    <w:rsid w:val="00963F72"/>
    <w:rsid w:val="009641BE"/>
    <w:rsid w:val="009643B9"/>
    <w:rsid w:val="00964A72"/>
    <w:rsid w:val="00964A86"/>
    <w:rsid w:val="00964AFB"/>
    <w:rsid w:val="00964CAD"/>
    <w:rsid w:val="00964CDD"/>
    <w:rsid w:val="00964DE0"/>
    <w:rsid w:val="00965E16"/>
    <w:rsid w:val="00965F3C"/>
    <w:rsid w:val="009661A6"/>
    <w:rsid w:val="009667CA"/>
    <w:rsid w:val="009668FB"/>
    <w:rsid w:val="00966C01"/>
    <w:rsid w:val="00966CCB"/>
    <w:rsid w:val="00966CE5"/>
    <w:rsid w:val="00966E87"/>
    <w:rsid w:val="009671DE"/>
    <w:rsid w:val="0096728A"/>
    <w:rsid w:val="009676D3"/>
    <w:rsid w:val="0096785A"/>
    <w:rsid w:val="00967D8E"/>
    <w:rsid w:val="00967F48"/>
    <w:rsid w:val="0097079A"/>
    <w:rsid w:val="00970B7D"/>
    <w:rsid w:val="00970E12"/>
    <w:rsid w:val="0097122A"/>
    <w:rsid w:val="0097132F"/>
    <w:rsid w:val="00971B18"/>
    <w:rsid w:val="00971C24"/>
    <w:rsid w:val="00972023"/>
    <w:rsid w:val="00972296"/>
    <w:rsid w:val="00972394"/>
    <w:rsid w:val="009723E4"/>
    <w:rsid w:val="00972445"/>
    <w:rsid w:val="009727D2"/>
    <w:rsid w:val="009727DA"/>
    <w:rsid w:val="00973177"/>
    <w:rsid w:val="009739F2"/>
    <w:rsid w:val="00973A46"/>
    <w:rsid w:val="00973AF8"/>
    <w:rsid w:val="00973BA6"/>
    <w:rsid w:val="00973DFD"/>
    <w:rsid w:val="009743D5"/>
    <w:rsid w:val="009749B4"/>
    <w:rsid w:val="00974AF2"/>
    <w:rsid w:val="00974F99"/>
    <w:rsid w:val="009751BC"/>
    <w:rsid w:val="00975643"/>
    <w:rsid w:val="0097582C"/>
    <w:rsid w:val="00975C71"/>
    <w:rsid w:val="00975DC7"/>
    <w:rsid w:val="00975E39"/>
    <w:rsid w:val="00976034"/>
    <w:rsid w:val="00976317"/>
    <w:rsid w:val="009765C8"/>
    <w:rsid w:val="00976D11"/>
    <w:rsid w:val="00976E1C"/>
    <w:rsid w:val="009771ED"/>
    <w:rsid w:val="009778D1"/>
    <w:rsid w:val="009778E8"/>
    <w:rsid w:val="0097795C"/>
    <w:rsid w:val="00977A56"/>
    <w:rsid w:val="00977B8B"/>
    <w:rsid w:val="00977C4D"/>
    <w:rsid w:val="00977C93"/>
    <w:rsid w:val="00977F1A"/>
    <w:rsid w:val="00980230"/>
    <w:rsid w:val="009803A2"/>
    <w:rsid w:val="009806DB"/>
    <w:rsid w:val="00980C4A"/>
    <w:rsid w:val="0098106D"/>
    <w:rsid w:val="009814D6"/>
    <w:rsid w:val="0098156F"/>
    <w:rsid w:val="00981589"/>
    <w:rsid w:val="0098161A"/>
    <w:rsid w:val="0098167B"/>
    <w:rsid w:val="00981DCB"/>
    <w:rsid w:val="00981FED"/>
    <w:rsid w:val="00982127"/>
    <w:rsid w:val="0098235F"/>
    <w:rsid w:val="00982495"/>
    <w:rsid w:val="00982692"/>
    <w:rsid w:val="0098279E"/>
    <w:rsid w:val="009827E3"/>
    <w:rsid w:val="0098314D"/>
    <w:rsid w:val="0098325E"/>
    <w:rsid w:val="00983F5D"/>
    <w:rsid w:val="0098414C"/>
    <w:rsid w:val="0098423D"/>
    <w:rsid w:val="00984252"/>
    <w:rsid w:val="009844E2"/>
    <w:rsid w:val="009847C5"/>
    <w:rsid w:val="00984A14"/>
    <w:rsid w:val="00984CAC"/>
    <w:rsid w:val="00984CB7"/>
    <w:rsid w:val="00984FAC"/>
    <w:rsid w:val="00985159"/>
    <w:rsid w:val="009852DC"/>
    <w:rsid w:val="00985601"/>
    <w:rsid w:val="009866A3"/>
    <w:rsid w:val="00986842"/>
    <w:rsid w:val="00986A0E"/>
    <w:rsid w:val="00986AA0"/>
    <w:rsid w:val="00986BAD"/>
    <w:rsid w:val="00986EC4"/>
    <w:rsid w:val="00986F24"/>
    <w:rsid w:val="00986FEE"/>
    <w:rsid w:val="009871FB"/>
    <w:rsid w:val="00987760"/>
    <w:rsid w:val="00987AF2"/>
    <w:rsid w:val="00987B76"/>
    <w:rsid w:val="00987BF0"/>
    <w:rsid w:val="0099004E"/>
    <w:rsid w:val="009901EC"/>
    <w:rsid w:val="0099059E"/>
    <w:rsid w:val="009905B0"/>
    <w:rsid w:val="00990D9B"/>
    <w:rsid w:val="00990EAB"/>
    <w:rsid w:val="00991483"/>
    <w:rsid w:val="009915CE"/>
    <w:rsid w:val="00991DDF"/>
    <w:rsid w:val="0099225E"/>
    <w:rsid w:val="009922A8"/>
    <w:rsid w:val="00992DD7"/>
    <w:rsid w:val="00992EAA"/>
    <w:rsid w:val="00992F98"/>
    <w:rsid w:val="00993203"/>
    <w:rsid w:val="00993698"/>
    <w:rsid w:val="00993705"/>
    <w:rsid w:val="009937F1"/>
    <w:rsid w:val="009939DD"/>
    <w:rsid w:val="00993AF8"/>
    <w:rsid w:val="00993B22"/>
    <w:rsid w:val="00993BD1"/>
    <w:rsid w:val="00993C8D"/>
    <w:rsid w:val="00994956"/>
    <w:rsid w:val="00994E39"/>
    <w:rsid w:val="00995070"/>
    <w:rsid w:val="0099527A"/>
    <w:rsid w:val="009952AC"/>
    <w:rsid w:val="0099543F"/>
    <w:rsid w:val="00995492"/>
    <w:rsid w:val="0099578B"/>
    <w:rsid w:val="0099579B"/>
    <w:rsid w:val="00995D64"/>
    <w:rsid w:val="00996864"/>
    <w:rsid w:val="00996C85"/>
    <w:rsid w:val="00997038"/>
    <w:rsid w:val="00997313"/>
    <w:rsid w:val="00997398"/>
    <w:rsid w:val="0099762A"/>
    <w:rsid w:val="009A0682"/>
    <w:rsid w:val="009A0745"/>
    <w:rsid w:val="009A1046"/>
    <w:rsid w:val="009A1A8A"/>
    <w:rsid w:val="009A1B46"/>
    <w:rsid w:val="009A1D70"/>
    <w:rsid w:val="009A211C"/>
    <w:rsid w:val="009A21D9"/>
    <w:rsid w:val="009A2450"/>
    <w:rsid w:val="009A300F"/>
    <w:rsid w:val="009A3226"/>
    <w:rsid w:val="009A3355"/>
    <w:rsid w:val="009A3755"/>
    <w:rsid w:val="009A3A13"/>
    <w:rsid w:val="009A3D0E"/>
    <w:rsid w:val="009A43D6"/>
    <w:rsid w:val="009A43F4"/>
    <w:rsid w:val="009A46A4"/>
    <w:rsid w:val="009A4BD2"/>
    <w:rsid w:val="009A4CDB"/>
    <w:rsid w:val="009A4D50"/>
    <w:rsid w:val="009A4FF4"/>
    <w:rsid w:val="009A5A4F"/>
    <w:rsid w:val="009A5E61"/>
    <w:rsid w:val="009A679D"/>
    <w:rsid w:val="009A718A"/>
    <w:rsid w:val="009A7204"/>
    <w:rsid w:val="009A73C8"/>
    <w:rsid w:val="009A74AA"/>
    <w:rsid w:val="009A75A1"/>
    <w:rsid w:val="009A7948"/>
    <w:rsid w:val="009A7FA1"/>
    <w:rsid w:val="009B000F"/>
    <w:rsid w:val="009B0A7D"/>
    <w:rsid w:val="009B0B44"/>
    <w:rsid w:val="009B0F11"/>
    <w:rsid w:val="009B115D"/>
    <w:rsid w:val="009B1298"/>
    <w:rsid w:val="009B13DA"/>
    <w:rsid w:val="009B14CA"/>
    <w:rsid w:val="009B157B"/>
    <w:rsid w:val="009B18DE"/>
    <w:rsid w:val="009B1DD3"/>
    <w:rsid w:val="009B1E2F"/>
    <w:rsid w:val="009B214F"/>
    <w:rsid w:val="009B232D"/>
    <w:rsid w:val="009B2515"/>
    <w:rsid w:val="009B26A6"/>
    <w:rsid w:val="009B2DB2"/>
    <w:rsid w:val="009B344B"/>
    <w:rsid w:val="009B34A7"/>
    <w:rsid w:val="009B35CA"/>
    <w:rsid w:val="009B39CF"/>
    <w:rsid w:val="009B3ACE"/>
    <w:rsid w:val="009B3DBE"/>
    <w:rsid w:val="009B4232"/>
    <w:rsid w:val="009B4365"/>
    <w:rsid w:val="009B4380"/>
    <w:rsid w:val="009B4481"/>
    <w:rsid w:val="009B4B3C"/>
    <w:rsid w:val="009B4CD6"/>
    <w:rsid w:val="009B502F"/>
    <w:rsid w:val="009B5198"/>
    <w:rsid w:val="009B52FF"/>
    <w:rsid w:val="009B56A3"/>
    <w:rsid w:val="009B59F6"/>
    <w:rsid w:val="009B5BBD"/>
    <w:rsid w:val="009B5DBF"/>
    <w:rsid w:val="009B5F5B"/>
    <w:rsid w:val="009B617B"/>
    <w:rsid w:val="009B650D"/>
    <w:rsid w:val="009B6C12"/>
    <w:rsid w:val="009B6CE2"/>
    <w:rsid w:val="009B6D03"/>
    <w:rsid w:val="009B6D7D"/>
    <w:rsid w:val="009B6D89"/>
    <w:rsid w:val="009B715C"/>
    <w:rsid w:val="009B75F2"/>
    <w:rsid w:val="009B7BFF"/>
    <w:rsid w:val="009C0372"/>
    <w:rsid w:val="009C04F2"/>
    <w:rsid w:val="009C0617"/>
    <w:rsid w:val="009C06AC"/>
    <w:rsid w:val="009C07FD"/>
    <w:rsid w:val="009C0B44"/>
    <w:rsid w:val="009C10A8"/>
    <w:rsid w:val="009C17D6"/>
    <w:rsid w:val="009C1963"/>
    <w:rsid w:val="009C249D"/>
    <w:rsid w:val="009C2721"/>
    <w:rsid w:val="009C286A"/>
    <w:rsid w:val="009C288C"/>
    <w:rsid w:val="009C2BD1"/>
    <w:rsid w:val="009C2D7C"/>
    <w:rsid w:val="009C325D"/>
    <w:rsid w:val="009C3324"/>
    <w:rsid w:val="009C3CD4"/>
    <w:rsid w:val="009C4A61"/>
    <w:rsid w:val="009C4EA0"/>
    <w:rsid w:val="009C5441"/>
    <w:rsid w:val="009C56D6"/>
    <w:rsid w:val="009C5B8B"/>
    <w:rsid w:val="009C5C26"/>
    <w:rsid w:val="009C5E00"/>
    <w:rsid w:val="009C6122"/>
    <w:rsid w:val="009C6155"/>
    <w:rsid w:val="009C6229"/>
    <w:rsid w:val="009C6304"/>
    <w:rsid w:val="009C6669"/>
    <w:rsid w:val="009C6A20"/>
    <w:rsid w:val="009C6CFB"/>
    <w:rsid w:val="009C6D03"/>
    <w:rsid w:val="009C739E"/>
    <w:rsid w:val="009C7899"/>
    <w:rsid w:val="009C7AD3"/>
    <w:rsid w:val="009D0469"/>
    <w:rsid w:val="009D0AD5"/>
    <w:rsid w:val="009D1674"/>
    <w:rsid w:val="009D18F7"/>
    <w:rsid w:val="009D1A4A"/>
    <w:rsid w:val="009D1B42"/>
    <w:rsid w:val="009D1C1E"/>
    <w:rsid w:val="009D1D6B"/>
    <w:rsid w:val="009D1E11"/>
    <w:rsid w:val="009D1F97"/>
    <w:rsid w:val="009D20C9"/>
    <w:rsid w:val="009D25D8"/>
    <w:rsid w:val="009D2DAE"/>
    <w:rsid w:val="009D2E4A"/>
    <w:rsid w:val="009D2F04"/>
    <w:rsid w:val="009D327C"/>
    <w:rsid w:val="009D34F2"/>
    <w:rsid w:val="009D372D"/>
    <w:rsid w:val="009D3795"/>
    <w:rsid w:val="009D385A"/>
    <w:rsid w:val="009D3C80"/>
    <w:rsid w:val="009D3FE1"/>
    <w:rsid w:val="009D44F7"/>
    <w:rsid w:val="009D47AC"/>
    <w:rsid w:val="009D48BE"/>
    <w:rsid w:val="009D4FAE"/>
    <w:rsid w:val="009D512D"/>
    <w:rsid w:val="009D529A"/>
    <w:rsid w:val="009D52A2"/>
    <w:rsid w:val="009D5989"/>
    <w:rsid w:val="009D5A56"/>
    <w:rsid w:val="009D5D69"/>
    <w:rsid w:val="009D63F2"/>
    <w:rsid w:val="009D6965"/>
    <w:rsid w:val="009D6B31"/>
    <w:rsid w:val="009D746C"/>
    <w:rsid w:val="009D7561"/>
    <w:rsid w:val="009D772C"/>
    <w:rsid w:val="009E01BF"/>
    <w:rsid w:val="009E021C"/>
    <w:rsid w:val="009E0238"/>
    <w:rsid w:val="009E0319"/>
    <w:rsid w:val="009E0BFA"/>
    <w:rsid w:val="009E0DA6"/>
    <w:rsid w:val="009E0E96"/>
    <w:rsid w:val="009E0E97"/>
    <w:rsid w:val="009E1839"/>
    <w:rsid w:val="009E1872"/>
    <w:rsid w:val="009E1BAB"/>
    <w:rsid w:val="009E1C53"/>
    <w:rsid w:val="009E20DA"/>
    <w:rsid w:val="009E2357"/>
    <w:rsid w:val="009E287C"/>
    <w:rsid w:val="009E2FE6"/>
    <w:rsid w:val="009E303A"/>
    <w:rsid w:val="009E3CE0"/>
    <w:rsid w:val="009E3FE2"/>
    <w:rsid w:val="009E432C"/>
    <w:rsid w:val="009E44C1"/>
    <w:rsid w:val="009E4906"/>
    <w:rsid w:val="009E4C24"/>
    <w:rsid w:val="009E4E2E"/>
    <w:rsid w:val="009E5232"/>
    <w:rsid w:val="009E5441"/>
    <w:rsid w:val="009E5555"/>
    <w:rsid w:val="009E5591"/>
    <w:rsid w:val="009E58BC"/>
    <w:rsid w:val="009E6218"/>
    <w:rsid w:val="009E632C"/>
    <w:rsid w:val="009E6454"/>
    <w:rsid w:val="009E6C84"/>
    <w:rsid w:val="009E6E08"/>
    <w:rsid w:val="009E76A9"/>
    <w:rsid w:val="009E7EB3"/>
    <w:rsid w:val="009E7FA5"/>
    <w:rsid w:val="009F0257"/>
    <w:rsid w:val="009F02CD"/>
    <w:rsid w:val="009F0559"/>
    <w:rsid w:val="009F0E0F"/>
    <w:rsid w:val="009F0E1C"/>
    <w:rsid w:val="009F1232"/>
    <w:rsid w:val="009F13AC"/>
    <w:rsid w:val="009F1452"/>
    <w:rsid w:val="009F1840"/>
    <w:rsid w:val="009F18F1"/>
    <w:rsid w:val="009F2286"/>
    <w:rsid w:val="009F244A"/>
    <w:rsid w:val="009F26CE"/>
    <w:rsid w:val="009F2B8D"/>
    <w:rsid w:val="009F31EC"/>
    <w:rsid w:val="009F3587"/>
    <w:rsid w:val="009F3594"/>
    <w:rsid w:val="009F3660"/>
    <w:rsid w:val="009F3894"/>
    <w:rsid w:val="009F38D0"/>
    <w:rsid w:val="009F3913"/>
    <w:rsid w:val="009F3F51"/>
    <w:rsid w:val="009F4226"/>
    <w:rsid w:val="009F4B1A"/>
    <w:rsid w:val="009F4B56"/>
    <w:rsid w:val="009F4BEF"/>
    <w:rsid w:val="009F513A"/>
    <w:rsid w:val="009F58DE"/>
    <w:rsid w:val="009F5C95"/>
    <w:rsid w:val="009F5D35"/>
    <w:rsid w:val="009F5E9F"/>
    <w:rsid w:val="009F6135"/>
    <w:rsid w:val="009F67D0"/>
    <w:rsid w:val="009F6DC5"/>
    <w:rsid w:val="009F710C"/>
    <w:rsid w:val="009F772B"/>
    <w:rsid w:val="009F7896"/>
    <w:rsid w:val="009F7BCA"/>
    <w:rsid w:val="009F7ECB"/>
    <w:rsid w:val="009F7F81"/>
    <w:rsid w:val="009F7FC0"/>
    <w:rsid w:val="00A0053B"/>
    <w:rsid w:val="00A00572"/>
    <w:rsid w:val="00A00680"/>
    <w:rsid w:val="00A006A0"/>
    <w:rsid w:val="00A007C1"/>
    <w:rsid w:val="00A00823"/>
    <w:rsid w:val="00A008D1"/>
    <w:rsid w:val="00A0095C"/>
    <w:rsid w:val="00A00963"/>
    <w:rsid w:val="00A01085"/>
    <w:rsid w:val="00A01A1D"/>
    <w:rsid w:val="00A01B42"/>
    <w:rsid w:val="00A01C34"/>
    <w:rsid w:val="00A01CCA"/>
    <w:rsid w:val="00A01E09"/>
    <w:rsid w:val="00A01E2C"/>
    <w:rsid w:val="00A02603"/>
    <w:rsid w:val="00A02692"/>
    <w:rsid w:val="00A029B7"/>
    <w:rsid w:val="00A02BBA"/>
    <w:rsid w:val="00A03E39"/>
    <w:rsid w:val="00A03F67"/>
    <w:rsid w:val="00A04419"/>
    <w:rsid w:val="00A0447E"/>
    <w:rsid w:val="00A04DB2"/>
    <w:rsid w:val="00A04E8D"/>
    <w:rsid w:val="00A0515C"/>
    <w:rsid w:val="00A051B9"/>
    <w:rsid w:val="00A05B8B"/>
    <w:rsid w:val="00A06070"/>
    <w:rsid w:val="00A06116"/>
    <w:rsid w:val="00A06172"/>
    <w:rsid w:val="00A070E9"/>
    <w:rsid w:val="00A075CD"/>
    <w:rsid w:val="00A0787D"/>
    <w:rsid w:val="00A078F8"/>
    <w:rsid w:val="00A078FE"/>
    <w:rsid w:val="00A07984"/>
    <w:rsid w:val="00A07CBA"/>
    <w:rsid w:val="00A07E36"/>
    <w:rsid w:val="00A07EEF"/>
    <w:rsid w:val="00A10016"/>
    <w:rsid w:val="00A10345"/>
    <w:rsid w:val="00A104AD"/>
    <w:rsid w:val="00A10702"/>
    <w:rsid w:val="00A10C23"/>
    <w:rsid w:val="00A10E0B"/>
    <w:rsid w:val="00A10ECA"/>
    <w:rsid w:val="00A115E2"/>
    <w:rsid w:val="00A11C80"/>
    <w:rsid w:val="00A11D7A"/>
    <w:rsid w:val="00A12057"/>
    <w:rsid w:val="00A1205A"/>
    <w:rsid w:val="00A121E5"/>
    <w:rsid w:val="00A128E7"/>
    <w:rsid w:val="00A128EE"/>
    <w:rsid w:val="00A12D41"/>
    <w:rsid w:val="00A12EB4"/>
    <w:rsid w:val="00A1303C"/>
    <w:rsid w:val="00A13119"/>
    <w:rsid w:val="00A131E1"/>
    <w:rsid w:val="00A13289"/>
    <w:rsid w:val="00A1344A"/>
    <w:rsid w:val="00A1388D"/>
    <w:rsid w:val="00A13AB0"/>
    <w:rsid w:val="00A1406A"/>
    <w:rsid w:val="00A142CE"/>
    <w:rsid w:val="00A14464"/>
    <w:rsid w:val="00A14BB1"/>
    <w:rsid w:val="00A14D34"/>
    <w:rsid w:val="00A14DDC"/>
    <w:rsid w:val="00A14EBD"/>
    <w:rsid w:val="00A14EE4"/>
    <w:rsid w:val="00A14F83"/>
    <w:rsid w:val="00A14FB8"/>
    <w:rsid w:val="00A1555C"/>
    <w:rsid w:val="00A156D4"/>
    <w:rsid w:val="00A158BA"/>
    <w:rsid w:val="00A15913"/>
    <w:rsid w:val="00A15CF4"/>
    <w:rsid w:val="00A16589"/>
    <w:rsid w:val="00A16934"/>
    <w:rsid w:val="00A16C00"/>
    <w:rsid w:val="00A16CCC"/>
    <w:rsid w:val="00A16F60"/>
    <w:rsid w:val="00A1713A"/>
    <w:rsid w:val="00A178CC"/>
    <w:rsid w:val="00A17B99"/>
    <w:rsid w:val="00A17EC2"/>
    <w:rsid w:val="00A20124"/>
    <w:rsid w:val="00A20285"/>
    <w:rsid w:val="00A20613"/>
    <w:rsid w:val="00A20CED"/>
    <w:rsid w:val="00A21007"/>
    <w:rsid w:val="00A21481"/>
    <w:rsid w:val="00A21ADE"/>
    <w:rsid w:val="00A221F6"/>
    <w:rsid w:val="00A222DC"/>
    <w:rsid w:val="00A223EF"/>
    <w:rsid w:val="00A22412"/>
    <w:rsid w:val="00A22457"/>
    <w:rsid w:val="00A224D4"/>
    <w:rsid w:val="00A227D2"/>
    <w:rsid w:val="00A22AEF"/>
    <w:rsid w:val="00A22B5B"/>
    <w:rsid w:val="00A23018"/>
    <w:rsid w:val="00A23184"/>
    <w:rsid w:val="00A2331A"/>
    <w:rsid w:val="00A2361F"/>
    <w:rsid w:val="00A23C7D"/>
    <w:rsid w:val="00A24363"/>
    <w:rsid w:val="00A2439F"/>
    <w:rsid w:val="00A243B3"/>
    <w:rsid w:val="00A244E7"/>
    <w:rsid w:val="00A24C18"/>
    <w:rsid w:val="00A24C86"/>
    <w:rsid w:val="00A24DF0"/>
    <w:rsid w:val="00A2500D"/>
    <w:rsid w:val="00A250B9"/>
    <w:rsid w:val="00A253DC"/>
    <w:rsid w:val="00A254CA"/>
    <w:rsid w:val="00A25A90"/>
    <w:rsid w:val="00A25BED"/>
    <w:rsid w:val="00A2640D"/>
    <w:rsid w:val="00A26783"/>
    <w:rsid w:val="00A2684B"/>
    <w:rsid w:val="00A26B40"/>
    <w:rsid w:val="00A26DDD"/>
    <w:rsid w:val="00A26EFB"/>
    <w:rsid w:val="00A27634"/>
    <w:rsid w:val="00A277A0"/>
    <w:rsid w:val="00A279B7"/>
    <w:rsid w:val="00A27B74"/>
    <w:rsid w:val="00A27C71"/>
    <w:rsid w:val="00A300EE"/>
    <w:rsid w:val="00A30277"/>
    <w:rsid w:val="00A3043B"/>
    <w:rsid w:val="00A308C4"/>
    <w:rsid w:val="00A30D45"/>
    <w:rsid w:val="00A30D8E"/>
    <w:rsid w:val="00A3104E"/>
    <w:rsid w:val="00A31947"/>
    <w:rsid w:val="00A31A17"/>
    <w:rsid w:val="00A31CD6"/>
    <w:rsid w:val="00A31D5D"/>
    <w:rsid w:val="00A32176"/>
    <w:rsid w:val="00A325E4"/>
    <w:rsid w:val="00A32724"/>
    <w:rsid w:val="00A328CE"/>
    <w:rsid w:val="00A32D6F"/>
    <w:rsid w:val="00A3320F"/>
    <w:rsid w:val="00A33941"/>
    <w:rsid w:val="00A33F2D"/>
    <w:rsid w:val="00A34091"/>
    <w:rsid w:val="00A340BC"/>
    <w:rsid w:val="00A342AC"/>
    <w:rsid w:val="00A343EC"/>
    <w:rsid w:val="00A343FD"/>
    <w:rsid w:val="00A3488F"/>
    <w:rsid w:val="00A348FC"/>
    <w:rsid w:val="00A3498E"/>
    <w:rsid w:val="00A34BD0"/>
    <w:rsid w:val="00A35BBE"/>
    <w:rsid w:val="00A35E69"/>
    <w:rsid w:val="00A35EAB"/>
    <w:rsid w:val="00A365F0"/>
    <w:rsid w:val="00A36FCF"/>
    <w:rsid w:val="00A3705C"/>
    <w:rsid w:val="00A37128"/>
    <w:rsid w:val="00A373A5"/>
    <w:rsid w:val="00A378C7"/>
    <w:rsid w:val="00A37BA4"/>
    <w:rsid w:val="00A37BED"/>
    <w:rsid w:val="00A37E8E"/>
    <w:rsid w:val="00A40119"/>
    <w:rsid w:val="00A402D5"/>
    <w:rsid w:val="00A40470"/>
    <w:rsid w:val="00A404BF"/>
    <w:rsid w:val="00A4054A"/>
    <w:rsid w:val="00A40841"/>
    <w:rsid w:val="00A409F8"/>
    <w:rsid w:val="00A40BF5"/>
    <w:rsid w:val="00A40E90"/>
    <w:rsid w:val="00A413C7"/>
    <w:rsid w:val="00A4174C"/>
    <w:rsid w:val="00A41C59"/>
    <w:rsid w:val="00A41E3D"/>
    <w:rsid w:val="00A4208D"/>
    <w:rsid w:val="00A42426"/>
    <w:rsid w:val="00A42573"/>
    <w:rsid w:val="00A427D6"/>
    <w:rsid w:val="00A429DC"/>
    <w:rsid w:val="00A42B27"/>
    <w:rsid w:val="00A42DB1"/>
    <w:rsid w:val="00A434C4"/>
    <w:rsid w:val="00A443AE"/>
    <w:rsid w:val="00A4456C"/>
    <w:rsid w:val="00A44C7B"/>
    <w:rsid w:val="00A44DDA"/>
    <w:rsid w:val="00A44F5D"/>
    <w:rsid w:val="00A45455"/>
    <w:rsid w:val="00A4583B"/>
    <w:rsid w:val="00A45A08"/>
    <w:rsid w:val="00A45C04"/>
    <w:rsid w:val="00A45D3F"/>
    <w:rsid w:val="00A46172"/>
    <w:rsid w:val="00A46178"/>
    <w:rsid w:val="00A4637F"/>
    <w:rsid w:val="00A46B17"/>
    <w:rsid w:val="00A471D4"/>
    <w:rsid w:val="00A47587"/>
    <w:rsid w:val="00A478CA"/>
    <w:rsid w:val="00A47A55"/>
    <w:rsid w:val="00A47F94"/>
    <w:rsid w:val="00A501ED"/>
    <w:rsid w:val="00A5065A"/>
    <w:rsid w:val="00A506F0"/>
    <w:rsid w:val="00A5088B"/>
    <w:rsid w:val="00A51441"/>
    <w:rsid w:val="00A51700"/>
    <w:rsid w:val="00A51926"/>
    <w:rsid w:val="00A51BA9"/>
    <w:rsid w:val="00A52014"/>
    <w:rsid w:val="00A5223B"/>
    <w:rsid w:val="00A5226D"/>
    <w:rsid w:val="00A5246C"/>
    <w:rsid w:val="00A52F6C"/>
    <w:rsid w:val="00A52FD0"/>
    <w:rsid w:val="00A530D3"/>
    <w:rsid w:val="00A530EC"/>
    <w:rsid w:val="00A53401"/>
    <w:rsid w:val="00A53D15"/>
    <w:rsid w:val="00A54141"/>
    <w:rsid w:val="00A543CA"/>
    <w:rsid w:val="00A54879"/>
    <w:rsid w:val="00A5496D"/>
    <w:rsid w:val="00A54D53"/>
    <w:rsid w:val="00A54D55"/>
    <w:rsid w:val="00A54D92"/>
    <w:rsid w:val="00A5511D"/>
    <w:rsid w:val="00A55A6C"/>
    <w:rsid w:val="00A55C52"/>
    <w:rsid w:val="00A560DC"/>
    <w:rsid w:val="00A566E1"/>
    <w:rsid w:val="00A56790"/>
    <w:rsid w:val="00A56B5D"/>
    <w:rsid w:val="00A56EE5"/>
    <w:rsid w:val="00A56F65"/>
    <w:rsid w:val="00A574B8"/>
    <w:rsid w:val="00A57A15"/>
    <w:rsid w:val="00A57E0B"/>
    <w:rsid w:val="00A6007C"/>
    <w:rsid w:val="00A60572"/>
    <w:rsid w:val="00A60705"/>
    <w:rsid w:val="00A60791"/>
    <w:rsid w:val="00A60B3B"/>
    <w:rsid w:val="00A60DBE"/>
    <w:rsid w:val="00A610A9"/>
    <w:rsid w:val="00A61195"/>
    <w:rsid w:val="00A614A6"/>
    <w:rsid w:val="00A61773"/>
    <w:rsid w:val="00A617FC"/>
    <w:rsid w:val="00A6184C"/>
    <w:rsid w:val="00A61A99"/>
    <w:rsid w:val="00A61CC7"/>
    <w:rsid w:val="00A61E4C"/>
    <w:rsid w:val="00A61EFD"/>
    <w:rsid w:val="00A62221"/>
    <w:rsid w:val="00A625FC"/>
    <w:rsid w:val="00A6268F"/>
    <w:rsid w:val="00A6298A"/>
    <w:rsid w:val="00A62F2A"/>
    <w:rsid w:val="00A6301F"/>
    <w:rsid w:val="00A634D3"/>
    <w:rsid w:val="00A63980"/>
    <w:rsid w:val="00A63D71"/>
    <w:rsid w:val="00A641AF"/>
    <w:rsid w:val="00A64251"/>
    <w:rsid w:val="00A64327"/>
    <w:rsid w:val="00A644E6"/>
    <w:rsid w:val="00A64C94"/>
    <w:rsid w:val="00A652C2"/>
    <w:rsid w:val="00A654B6"/>
    <w:rsid w:val="00A65914"/>
    <w:rsid w:val="00A65BB3"/>
    <w:rsid w:val="00A65C68"/>
    <w:rsid w:val="00A65E79"/>
    <w:rsid w:val="00A66377"/>
    <w:rsid w:val="00A66832"/>
    <w:rsid w:val="00A66BD9"/>
    <w:rsid w:val="00A670BC"/>
    <w:rsid w:val="00A671A3"/>
    <w:rsid w:val="00A6724D"/>
    <w:rsid w:val="00A6733B"/>
    <w:rsid w:val="00A673EA"/>
    <w:rsid w:val="00A67453"/>
    <w:rsid w:val="00A674E8"/>
    <w:rsid w:val="00A674FB"/>
    <w:rsid w:val="00A6755C"/>
    <w:rsid w:val="00A67B8D"/>
    <w:rsid w:val="00A67DEB"/>
    <w:rsid w:val="00A67F43"/>
    <w:rsid w:val="00A70104"/>
    <w:rsid w:val="00A7023C"/>
    <w:rsid w:val="00A70432"/>
    <w:rsid w:val="00A704A6"/>
    <w:rsid w:val="00A70909"/>
    <w:rsid w:val="00A70958"/>
    <w:rsid w:val="00A713A3"/>
    <w:rsid w:val="00A714D8"/>
    <w:rsid w:val="00A715B0"/>
    <w:rsid w:val="00A71864"/>
    <w:rsid w:val="00A71BF1"/>
    <w:rsid w:val="00A721B0"/>
    <w:rsid w:val="00A72592"/>
    <w:rsid w:val="00A729A7"/>
    <w:rsid w:val="00A72B1B"/>
    <w:rsid w:val="00A72C93"/>
    <w:rsid w:val="00A72D63"/>
    <w:rsid w:val="00A737F9"/>
    <w:rsid w:val="00A73EA9"/>
    <w:rsid w:val="00A73F66"/>
    <w:rsid w:val="00A73FA7"/>
    <w:rsid w:val="00A74459"/>
    <w:rsid w:val="00A748DC"/>
    <w:rsid w:val="00A7491B"/>
    <w:rsid w:val="00A74955"/>
    <w:rsid w:val="00A74F4D"/>
    <w:rsid w:val="00A7582C"/>
    <w:rsid w:val="00A758C8"/>
    <w:rsid w:val="00A758DE"/>
    <w:rsid w:val="00A75DAC"/>
    <w:rsid w:val="00A7604D"/>
    <w:rsid w:val="00A76085"/>
    <w:rsid w:val="00A7643D"/>
    <w:rsid w:val="00A76502"/>
    <w:rsid w:val="00A76B21"/>
    <w:rsid w:val="00A76D3D"/>
    <w:rsid w:val="00A76DC5"/>
    <w:rsid w:val="00A76E65"/>
    <w:rsid w:val="00A7714C"/>
    <w:rsid w:val="00A7723C"/>
    <w:rsid w:val="00A77393"/>
    <w:rsid w:val="00A77450"/>
    <w:rsid w:val="00A77534"/>
    <w:rsid w:val="00A77744"/>
    <w:rsid w:val="00A77889"/>
    <w:rsid w:val="00A77B44"/>
    <w:rsid w:val="00A77EAC"/>
    <w:rsid w:val="00A80575"/>
    <w:rsid w:val="00A80CC5"/>
    <w:rsid w:val="00A80D38"/>
    <w:rsid w:val="00A80F4F"/>
    <w:rsid w:val="00A812AD"/>
    <w:rsid w:val="00A8161A"/>
    <w:rsid w:val="00A8167D"/>
    <w:rsid w:val="00A816BF"/>
    <w:rsid w:val="00A81829"/>
    <w:rsid w:val="00A81C4B"/>
    <w:rsid w:val="00A81CA1"/>
    <w:rsid w:val="00A81DE4"/>
    <w:rsid w:val="00A82275"/>
    <w:rsid w:val="00A83A3E"/>
    <w:rsid w:val="00A83AF4"/>
    <w:rsid w:val="00A84191"/>
    <w:rsid w:val="00A843DE"/>
    <w:rsid w:val="00A84719"/>
    <w:rsid w:val="00A8476B"/>
    <w:rsid w:val="00A8494D"/>
    <w:rsid w:val="00A84D51"/>
    <w:rsid w:val="00A85385"/>
    <w:rsid w:val="00A85CC2"/>
    <w:rsid w:val="00A85EDB"/>
    <w:rsid w:val="00A8605C"/>
    <w:rsid w:val="00A86339"/>
    <w:rsid w:val="00A86A79"/>
    <w:rsid w:val="00A86B8D"/>
    <w:rsid w:val="00A86EAA"/>
    <w:rsid w:val="00A87406"/>
    <w:rsid w:val="00A875DC"/>
    <w:rsid w:val="00A87744"/>
    <w:rsid w:val="00A8792A"/>
    <w:rsid w:val="00A87A7B"/>
    <w:rsid w:val="00A87B59"/>
    <w:rsid w:val="00A87B7C"/>
    <w:rsid w:val="00A87DDD"/>
    <w:rsid w:val="00A87E9D"/>
    <w:rsid w:val="00A907F4"/>
    <w:rsid w:val="00A908A3"/>
    <w:rsid w:val="00A90AC8"/>
    <w:rsid w:val="00A919CD"/>
    <w:rsid w:val="00A91F9C"/>
    <w:rsid w:val="00A91FE8"/>
    <w:rsid w:val="00A9216B"/>
    <w:rsid w:val="00A92398"/>
    <w:rsid w:val="00A9256B"/>
    <w:rsid w:val="00A92AE6"/>
    <w:rsid w:val="00A92C6B"/>
    <w:rsid w:val="00A93347"/>
    <w:rsid w:val="00A93941"/>
    <w:rsid w:val="00A93A4F"/>
    <w:rsid w:val="00A942DD"/>
    <w:rsid w:val="00A944BD"/>
    <w:rsid w:val="00A94653"/>
    <w:rsid w:val="00A948F8"/>
    <w:rsid w:val="00A94EC6"/>
    <w:rsid w:val="00A94F07"/>
    <w:rsid w:val="00A9508B"/>
    <w:rsid w:val="00A95330"/>
    <w:rsid w:val="00A95666"/>
    <w:rsid w:val="00A95703"/>
    <w:rsid w:val="00A95839"/>
    <w:rsid w:val="00A95A8D"/>
    <w:rsid w:val="00A95BD6"/>
    <w:rsid w:val="00A95C59"/>
    <w:rsid w:val="00A95CD1"/>
    <w:rsid w:val="00A95D4D"/>
    <w:rsid w:val="00A95DA1"/>
    <w:rsid w:val="00A95DEB"/>
    <w:rsid w:val="00A95E78"/>
    <w:rsid w:val="00A96063"/>
    <w:rsid w:val="00A96171"/>
    <w:rsid w:val="00A961D0"/>
    <w:rsid w:val="00A96365"/>
    <w:rsid w:val="00A96796"/>
    <w:rsid w:val="00A968D3"/>
    <w:rsid w:val="00A969CA"/>
    <w:rsid w:val="00A97CF4"/>
    <w:rsid w:val="00AA0292"/>
    <w:rsid w:val="00AA0466"/>
    <w:rsid w:val="00AA052C"/>
    <w:rsid w:val="00AA0729"/>
    <w:rsid w:val="00AA08D6"/>
    <w:rsid w:val="00AA0BEC"/>
    <w:rsid w:val="00AA0C7C"/>
    <w:rsid w:val="00AA1143"/>
    <w:rsid w:val="00AA1BCF"/>
    <w:rsid w:val="00AA1CE9"/>
    <w:rsid w:val="00AA1DA6"/>
    <w:rsid w:val="00AA1E38"/>
    <w:rsid w:val="00AA22F5"/>
    <w:rsid w:val="00AA2593"/>
    <w:rsid w:val="00AA25AD"/>
    <w:rsid w:val="00AA2688"/>
    <w:rsid w:val="00AA2691"/>
    <w:rsid w:val="00AA2787"/>
    <w:rsid w:val="00AA2A04"/>
    <w:rsid w:val="00AA2A3B"/>
    <w:rsid w:val="00AA2D3F"/>
    <w:rsid w:val="00AA2EAD"/>
    <w:rsid w:val="00AA30C8"/>
    <w:rsid w:val="00AA34B5"/>
    <w:rsid w:val="00AA3729"/>
    <w:rsid w:val="00AA40CA"/>
    <w:rsid w:val="00AA58C3"/>
    <w:rsid w:val="00AA5CC4"/>
    <w:rsid w:val="00AA6744"/>
    <w:rsid w:val="00AA67F3"/>
    <w:rsid w:val="00AA6C83"/>
    <w:rsid w:val="00AA7115"/>
    <w:rsid w:val="00AA71B5"/>
    <w:rsid w:val="00AA7372"/>
    <w:rsid w:val="00AA772D"/>
    <w:rsid w:val="00AA7986"/>
    <w:rsid w:val="00AA7DE6"/>
    <w:rsid w:val="00AB008C"/>
    <w:rsid w:val="00AB01D7"/>
    <w:rsid w:val="00AB04D5"/>
    <w:rsid w:val="00AB06AD"/>
    <w:rsid w:val="00AB072B"/>
    <w:rsid w:val="00AB0907"/>
    <w:rsid w:val="00AB0D4D"/>
    <w:rsid w:val="00AB0EBB"/>
    <w:rsid w:val="00AB0FB7"/>
    <w:rsid w:val="00AB10E6"/>
    <w:rsid w:val="00AB1409"/>
    <w:rsid w:val="00AB141F"/>
    <w:rsid w:val="00AB1755"/>
    <w:rsid w:val="00AB1A51"/>
    <w:rsid w:val="00AB1F93"/>
    <w:rsid w:val="00AB2757"/>
    <w:rsid w:val="00AB28D8"/>
    <w:rsid w:val="00AB2910"/>
    <w:rsid w:val="00AB2A96"/>
    <w:rsid w:val="00AB2ABF"/>
    <w:rsid w:val="00AB2B8C"/>
    <w:rsid w:val="00AB2C7C"/>
    <w:rsid w:val="00AB350A"/>
    <w:rsid w:val="00AB36C5"/>
    <w:rsid w:val="00AB3A23"/>
    <w:rsid w:val="00AB3CD8"/>
    <w:rsid w:val="00AB3E46"/>
    <w:rsid w:val="00AB3E53"/>
    <w:rsid w:val="00AB4376"/>
    <w:rsid w:val="00AB4B60"/>
    <w:rsid w:val="00AB4B75"/>
    <w:rsid w:val="00AB54AD"/>
    <w:rsid w:val="00AB559A"/>
    <w:rsid w:val="00AB5AC8"/>
    <w:rsid w:val="00AB63C2"/>
    <w:rsid w:val="00AB64FD"/>
    <w:rsid w:val="00AB68D3"/>
    <w:rsid w:val="00AB69B5"/>
    <w:rsid w:val="00AB6B0F"/>
    <w:rsid w:val="00AB6C62"/>
    <w:rsid w:val="00AB708C"/>
    <w:rsid w:val="00AB70A3"/>
    <w:rsid w:val="00AB7DCB"/>
    <w:rsid w:val="00AB7FCA"/>
    <w:rsid w:val="00AC0060"/>
    <w:rsid w:val="00AC0274"/>
    <w:rsid w:val="00AC0781"/>
    <w:rsid w:val="00AC082A"/>
    <w:rsid w:val="00AC099D"/>
    <w:rsid w:val="00AC0CED"/>
    <w:rsid w:val="00AC11AD"/>
    <w:rsid w:val="00AC11FD"/>
    <w:rsid w:val="00AC1710"/>
    <w:rsid w:val="00AC1962"/>
    <w:rsid w:val="00AC1CA5"/>
    <w:rsid w:val="00AC2039"/>
    <w:rsid w:val="00AC2126"/>
    <w:rsid w:val="00AC26D9"/>
    <w:rsid w:val="00AC2B19"/>
    <w:rsid w:val="00AC2E49"/>
    <w:rsid w:val="00AC3610"/>
    <w:rsid w:val="00AC39E5"/>
    <w:rsid w:val="00AC4297"/>
    <w:rsid w:val="00AC4467"/>
    <w:rsid w:val="00AC460D"/>
    <w:rsid w:val="00AC4E3B"/>
    <w:rsid w:val="00AC515F"/>
    <w:rsid w:val="00AC573E"/>
    <w:rsid w:val="00AC5811"/>
    <w:rsid w:val="00AC5879"/>
    <w:rsid w:val="00AC59B9"/>
    <w:rsid w:val="00AC5A79"/>
    <w:rsid w:val="00AC5C36"/>
    <w:rsid w:val="00AC6163"/>
    <w:rsid w:val="00AC6183"/>
    <w:rsid w:val="00AC648E"/>
    <w:rsid w:val="00AC6559"/>
    <w:rsid w:val="00AC6574"/>
    <w:rsid w:val="00AC6601"/>
    <w:rsid w:val="00AC683E"/>
    <w:rsid w:val="00AC6B78"/>
    <w:rsid w:val="00AC74BB"/>
    <w:rsid w:val="00AC7817"/>
    <w:rsid w:val="00AC7C7E"/>
    <w:rsid w:val="00AC7D9C"/>
    <w:rsid w:val="00AD0264"/>
    <w:rsid w:val="00AD0367"/>
    <w:rsid w:val="00AD0612"/>
    <w:rsid w:val="00AD0A52"/>
    <w:rsid w:val="00AD13C1"/>
    <w:rsid w:val="00AD145A"/>
    <w:rsid w:val="00AD183F"/>
    <w:rsid w:val="00AD20AF"/>
    <w:rsid w:val="00AD22D7"/>
    <w:rsid w:val="00AD274C"/>
    <w:rsid w:val="00AD2E2A"/>
    <w:rsid w:val="00AD3278"/>
    <w:rsid w:val="00AD3874"/>
    <w:rsid w:val="00AD4805"/>
    <w:rsid w:val="00AD49A6"/>
    <w:rsid w:val="00AD4A11"/>
    <w:rsid w:val="00AD4C77"/>
    <w:rsid w:val="00AD4CB0"/>
    <w:rsid w:val="00AD5099"/>
    <w:rsid w:val="00AD54D8"/>
    <w:rsid w:val="00AD55F4"/>
    <w:rsid w:val="00AD5C46"/>
    <w:rsid w:val="00AD5C6C"/>
    <w:rsid w:val="00AD6080"/>
    <w:rsid w:val="00AD671C"/>
    <w:rsid w:val="00AD72C1"/>
    <w:rsid w:val="00AD7373"/>
    <w:rsid w:val="00AD747B"/>
    <w:rsid w:val="00AD75EE"/>
    <w:rsid w:val="00AD7839"/>
    <w:rsid w:val="00AD79AC"/>
    <w:rsid w:val="00AD7EC4"/>
    <w:rsid w:val="00AE06FC"/>
    <w:rsid w:val="00AE0A26"/>
    <w:rsid w:val="00AE0B3E"/>
    <w:rsid w:val="00AE0EDC"/>
    <w:rsid w:val="00AE0EF8"/>
    <w:rsid w:val="00AE1007"/>
    <w:rsid w:val="00AE13A3"/>
    <w:rsid w:val="00AE13F1"/>
    <w:rsid w:val="00AE1444"/>
    <w:rsid w:val="00AE17D7"/>
    <w:rsid w:val="00AE264B"/>
    <w:rsid w:val="00AE2C69"/>
    <w:rsid w:val="00AE3375"/>
    <w:rsid w:val="00AE33D2"/>
    <w:rsid w:val="00AE3CA6"/>
    <w:rsid w:val="00AE4C6B"/>
    <w:rsid w:val="00AE4E89"/>
    <w:rsid w:val="00AE51AB"/>
    <w:rsid w:val="00AE558E"/>
    <w:rsid w:val="00AE5954"/>
    <w:rsid w:val="00AE5C44"/>
    <w:rsid w:val="00AE5CFA"/>
    <w:rsid w:val="00AE6303"/>
    <w:rsid w:val="00AE641E"/>
    <w:rsid w:val="00AE6678"/>
    <w:rsid w:val="00AE6723"/>
    <w:rsid w:val="00AE68A8"/>
    <w:rsid w:val="00AE6B01"/>
    <w:rsid w:val="00AE6D6D"/>
    <w:rsid w:val="00AE71A8"/>
    <w:rsid w:val="00AE740F"/>
    <w:rsid w:val="00AE7745"/>
    <w:rsid w:val="00AE7920"/>
    <w:rsid w:val="00AE7B4A"/>
    <w:rsid w:val="00AE7CEE"/>
    <w:rsid w:val="00AE7D6E"/>
    <w:rsid w:val="00AE7EF6"/>
    <w:rsid w:val="00AE7F23"/>
    <w:rsid w:val="00AF0201"/>
    <w:rsid w:val="00AF0398"/>
    <w:rsid w:val="00AF067D"/>
    <w:rsid w:val="00AF087A"/>
    <w:rsid w:val="00AF0A33"/>
    <w:rsid w:val="00AF0AB8"/>
    <w:rsid w:val="00AF0B32"/>
    <w:rsid w:val="00AF0BA5"/>
    <w:rsid w:val="00AF0DE7"/>
    <w:rsid w:val="00AF0EBC"/>
    <w:rsid w:val="00AF109B"/>
    <w:rsid w:val="00AF1470"/>
    <w:rsid w:val="00AF16C9"/>
    <w:rsid w:val="00AF1830"/>
    <w:rsid w:val="00AF1A26"/>
    <w:rsid w:val="00AF1C3C"/>
    <w:rsid w:val="00AF1FE1"/>
    <w:rsid w:val="00AF202D"/>
    <w:rsid w:val="00AF2265"/>
    <w:rsid w:val="00AF243F"/>
    <w:rsid w:val="00AF275C"/>
    <w:rsid w:val="00AF2960"/>
    <w:rsid w:val="00AF296A"/>
    <w:rsid w:val="00AF29F6"/>
    <w:rsid w:val="00AF2C30"/>
    <w:rsid w:val="00AF32DD"/>
    <w:rsid w:val="00AF38B3"/>
    <w:rsid w:val="00AF3A59"/>
    <w:rsid w:val="00AF3A99"/>
    <w:rsid w:val="00AF3ACF"/>
    <w:rsid w:val="00AF3E09"/>
    <w:rsid w:val="00AF3F9A"/>
    <w:rsid w:val="00AF42C9"/>
    <w:rsid w:val="00AF44E5"/>
    <w:rsid w:val="00AF4523"/>
    <w:rsid w:val="00AF45DA"/>
    <w:rsid w:val="00AF4AE7"/>
    <w:rsid w:val="00AF4BE6"/>
    <w:rsid w:val="00AF4FD1"/>
    <w:rsid w:val="00AF50BA"/>
    <w:rsid w:val="00AF5127"/>
    <w:rsid w:val="00AF516B"/>
    <w:rsid w:val="00AF52D3"/>
    <w:rsid w:val="00AF578F"/>
    <w:rsid w:val="00AF5980"/>
    <w:rsid w:val="00AF59D3"/>
    <w:rsid w:val="00AF5B9B"/>
    <w:rsid w:val="00AF5C98"/>
    <w:rsid w:val="00AF6533"/>
    <w:rsid w:val="00AF6734"/>
    <w:rsid w:val="00AF6955"/>
    <w:rsid w:val="00AF6AA7"/>
    <w:rsid w:val="00AF6E45"/>
    <w:rsid w:val="00AF6F95"/>
    <w:rsid w:val="00AF710B"/>
    <w:rsid w:val="00AF7478"/>
    <w:rsid w:val="00AF7524"/>
    <w:rsid w:val="00AF7854"/>
    <w:rsid w:val="00B002A6"/>
    <w:rsid w:val="00B003CF"/>
    <w:rsid w:val="00B0074E"/>
    <w:rsid w:val="00B00818"/>
    <w:rsid w:val="00B0085B"/>
    <w:rsid w:val="00B008F1"/>
    <w:rsid w:val="00B015B1"/>
    <w:rsid w:val="00B01785"/>
    <w:rsid w:val="00B0184A"/>
    <w:rsid w:val="00B01D39"/>
    <w:rsid w:val="00B01EE7"/>
    <w:rsid w:val="00B02145"/>
    <w:rsid w:val="00B02332"/>
    <w:rsid w:val="00B02AE6"/>
    <w:rsid w:val="00B02E03"/>
    <w:rsid w:val="00B02F0C"/>
    <w:rsid w:val="00B02FFC"/>
    <w:rsid w:val="00B03082"/>
    <w:rsid w:val="00B039BB"/>
    <w:rsid w:val="00B039CC"/>
    <w:rsid w:val="00B03A1A"/>
    <w:rsid w:val="00B03B05"/>
    <w:rsid w:val="00B04406"/>
    <w:rsid w:val="00B0514F"/>
    <w:rsid w:val="00B05232"/>
    <w:rsid w:val="00B05497"/>
    <w:rsid w:val="00B05803"/>
    <w:rsid w:val="00B05FBA"/>
    <w:rsid w:val="00B067AB"/>
    <w:rsid w:val="00B06BD5"/>
    <w:rsid w:val="00B06BE3"/>
    <w:rsid w:val="00B06BEC"/>
    <w:rsid w:val="00B06CDF"/>
    <w:rsid w:val="00B077E8"/>
    <w:rsid w:val="00B07B3C"/>
    <w:rsid w:val="00B07E85"/>
    <w:rsid w:val="00B10087"/>
    <w:rsid w:val="00B1023E"/>
    <w:rsid w:val="00B1041B"/>
    <w:rsid w:val="00B10452"/>
    <w:rsid w:val="00B108D1"/>
    <w:rsid w:val="00B1120A"/>
    <w:rsid w:val="00B1129F"/>
    <w:rsid w:val="00B11446"/>
    <w:rsid w:val="00B116C8"/>
    <w:rsid w:val="00B11938"/>
    <w:rsid w:val="00B119B4"/>
    <w:rsid w:val="00B11D7A"/>
    <w:rsid w:val="00B11EFC"/>
    <w:rsid w:val="00B122F8"/>
    <w:rsid w:val="00B1254A"/>
    <w:rsid w:val="00B12718"/>
    <w:rsid w:val="00B12D38"/>
    <w:rsid w:val="00B12F8D"/>
    <w:rsid w:val="00B13070"/>
    <w:rsid w:val="00B130F3"/>
    <w:rsid w:val="00B13210"/>
    <w:rsid w:val="00B13274"/>
    <w:rsid w:val="00B13291"/>
    <w:rsid w:val="00B1357F"/>
    <w:rsid w:val="00B135F2"/>
    <w:rsid w:val="00B136FE"/>
    <w:rsid w:val="00B1384E"/>
    <w:rsid w:val="00B13860"/>
    <w:rsid w:val="00B13964"/>
    <w:rsid w:val="00B13C6D"/>
    <w:rsid w:val="00B14952"/>
    <w:rsid w:val="00B15224"/>
    <w:rsid w:val="00B1528E"/>
    <w:rsid w:val="00B15707"/>
    <w:rsid w:val="00B1613C"/>
    <w:rsid w:val="00B16FEA"/>
    <w:rsid w:val="00B17122"/>
    <w:rsid w:val="00B173C1"/>
    <w:rsid w:val="00B17567"/>
    <w:rsid w:val="00B17CFD"/>
    <w:rsid w:val="00B2079D"/>
    <w:rsid w:val="00B2088E"/>
    <w:rsid w:val="00B20B9E"/>
    <w:rsid w:val="00B20CF7"/>
    <w:rsid w:val="00B2143D"/>
    <w:rsid w:val="00B21609"/>
    <w:rsid w:val="00B2176F"/>
    <w:rsid w:val="00B218D3"/>
    <w:rsid w:val="00B2193B"/>
    <w:rsid w:val="00B21B2C"/>
    <w:rsid w:val="00B21B7B"/>
    <w:rsid w:val="00B21DEB"/>
    <w:rsid w:val="00B21F33"/>
    <w:rsid w:val="00B220FA"/>
    <w:rsid w:val="00B221FB"/>
    <w:rsid w:val="00B2245A"/>
    <w:rsid w:val="00B2283D"/>
    <w:rsid w:val="00B228E9"/>
    <w:rsid w:val="00B22AD0"/>
    <w:rsid w:val="00B22DF0"/>
    <w:rsid w:val="00B230FA"/>
    <w:rsid w:val="00B23E89"/>
    <w:rsid w:val="00B24002"/>
    <w:rsid w:val="00B24313"/>
    <w:rsid w:val="00B24373"/>
    <w:rsid w:val="00B2441C"/>
    <w:rsid w:val="00B244FE"/>
    <w:rsid w:val="00B246ED"/>
    <w:rsid w:val="00B250AD"/>
    <w:rsid w:val="00B25467"/>
    <w:rsid w:val="00B257A3"/>
    <w:rsid w:val="00B257FA"/>
    <w:rsid w:val="00B25859"/>
    <w:rsid w:val="00B25880"/>
    <w:rsid w:val="00B260E2"/>
    <w:rsid w:val="00B262ED"/>
    <w:rsid w:val="00B26442"/>
    <w:rsid w:val="00B26866"/>
    <w:rsid w:val="00B268C6"/>
    <w:rsid w:val="00B26A03"/>
    <w:rsid w:val="00B27DDC"/>
    <w:rsid w:val="00B282AC"/>
    <w:rsid w:val="00B300BD"/>
    <w:rsid w:val="00B302BB"/>
    <w:rsid w:val="00B303DA"/>
    <w:rsid w:val="00B304E9"/>
    <w:rsid w:val="00B30726"/>
    <w:rsid w:val="00B3084D"/>
    <w:rsid w:val="00B30C8D"/>
    <w:rsid w:val="00B30D4F"/>
    <w:rsid w:val="00B3118D"/>
    <w:rsid w:val="00B31452"/>
    <w:rsid w:val="00B316BD"/>
    <w:rsid w:val="00B31B8E"/>
    <w:rsid w:val="00B320F7"/>
    <w:rsid w:val="00B32161"/>
    <w:rsid w:val="00B32319"/>
    <w:rsid w:val="00B32AE0"/>
    <w:rsid w:val="00B32D59"/>
    <w:rsid w:val="00B32E57"/>
    <w:rsid w:val="00B3300B"/>
    <w:rsid w:val="00B330BD"/>
    <w:rsid w:val="00B3373B"/>
    <w:rsid w:val="00B33878"/>
    <w:rsid w:val="00B33EFC"/>
    <w:rsid w:val="00B344D1"/>
    <w:rsid w:val="00B34511"/>
    <w:rsid w:val="00B345E1"/>
    <w:rsid w:val="00B34E51"/>
    <w:rsid w:val="00B350BC"/>
    <w:rsid w:val="00B35168"/>
    <w:rsid w:val="00B35198"/>
    <w:rsid w:val="00B353EE"/>
    <w:rsid w:val="00B35737"/>
    <w:rsid w:val="00B3573C"/>
    <w:rsid w:val="00B35E88"/>
    <w:rsid w:val="00B36087"/>
    <w:rsid w:val="00B36420"/>
    <w:rsid w:val="00B36800"/>
    <w:rsid w:val="00B370FE"/>
    <w:rsid w:val="00B37270"/>
    <w:rsid w:val="00B40346"/>
    <w:rsid w:val="00B40466"/>
    <w:rsid w:val="00B4046D"/>
    <w:rsid w:val="00B41459"/>
    <w:rsid w:val="00B415C8"/>
    <w:rsid w:val="00B41D12"/>
    <w:rsid w:val="00B423AC"/>
    <w:rsid w:val="00B423B1"/>
    <w:rsid w:val="00B4297B"/>
    <w:rsid w:val="00B42B51"/>
    <w:rsid w:val="00B42CBB"/>
    <w:rsid w:val="00B43200"/>
    <w:rsid w:val="00B436E6"/>
    <w:rsid w:val="00B43CEA"/>
    <w:rsid w:val="00B4435A"/>
    <w:rsid w:val="00B44A4D"/>
    <w:rsid w:val="00B455A6"/>
    <w:rsid w:val="00B45627"/>
    <w:rsid w:val="00B45863"/>
    <w:rsid w:val="00B45DB4"/>
    <w:rsid w:val="00B46171"/>
    <w:rsid w:val="00B462D7"/>
    <w:rsid w:val="00B4630B"/>
    <w:rsid w:val="00B4680E"/>
    <w:rsid w:val="00B46957"/>
    <w:rsid w:val="00B46C54"/>
    <w:rsid w:val="00B471D9"/>
    <w:rsid w:val="00B472DE"/>
    <w:rsid w:val="00B47682"/>
    <w:rsid w:val="00B4795B"/>
    <w:rsid w:val="00B47C80"/>
    <w:rsid w:val="00B47DE2"/>
    <w:rsid w:val="00B50262"/>
    <w:rsid w:val="00B505E2"/>
    <w:rsid w:val="00B508BF"/>
    <w:rsid w:val="00B508F3"/>
    <w:rsid w:val="00B51759"/>
    <w:rsid w:val="00B5266F"/>
    <w:rsid w:val="00B52B06"/>
    <w:rsid w:val="00B52E62"/>
    <w:rsid w:val="00B52EA3"/>
    <w:rsid w:val="00B52EB8"/>
    <w:rsid w:val="00B5306E"/>
    <w:rsid w:val="00B53294"/>
    <w:rsid w:val="00B53A9A"/>
    <w:rsid w:val="00B53C71"/>
    <w:rsid w:val="00B53D12"/>
    <w:rsid w:val="00B53F36"/>
    <w:rsid w:val="00B54085"/>
    <w:rsid w:val="00B54A49"/>
    <w:rsid w:val="00B552A0"/>
    <w:rsid w:val="00B555C7"/>
    <w:rsid w:val="00B55993"/>
    <w:rsid w:val="00B56135"/>
    <w:rsid w:val="00B565F3"/>
    <w:rsid w:val="00B56D91"/>
    <w:rsid w:val="00B56D9D"/>
    <w:rsid w:val="00B56E27"/>
    <w:rsid w:val="00B56EB7"/>
    <w:rsid w:val="00B56F06"/>
    <w:rsid w:val="00B572FD"/>
    <w:rsid w:val="00B57423"/>
    <w:rsid w:val="00B57C99"/>
    <w:rsid w:val="00B57D79"/>
    <w:rsid w:val="00B60157"/>
    <w:rsid w:val="00B60B38"/>
    <w:rsid w:val="00B60DC6"/>
    <w:rsid w:val="00B60ED8"/>
    <w:rsid w:val="00B6135C"/>
    <w:rsid w:val="00B61AE7"/>
    <w:rsid w:val="00B6212A"/>
    <w:rsid w:val="00B62434"/>
    <w:rsid w:val="00B62659"/>
    <w:rsid w:val="00B626AD"/>
    <w:rsid w:val="00B6281D"/>
    <w:rsid w:val="00B62D99"/>
    <w:rsid w:val="00B62EDD"/>
    <w:rsid w:val="00B63119"/>
    <w:rsid w:val="00B6364E"/>
    <w:rsid w:val="00B63AC0"/>
    <w:rsid w:val="00B63B25"/>
    <w:rsid w:val="00B63CE1"/>
    <w:rsid w:val="00B63F05"/>
    <w:rsid w:val="00B641C5"/>
    <w:rsid w:val="00B6424A"/>
    <w:rsid w:val="00B643ED"/>
    <w:rsid w:val="00B64605"/>
    <w:rsid w:val="00B647F3"/>
    <w:rsid w:val="00B64BE5"/>
    <w:rsid w:val="00B64C32"/>
    <w:rsid w:val="00B64CC1"/>
    <w:rsid w:val="00B64E8E"/>
    <w:rsid w:val="00B6543D"/>
    <w:rsid w:val="00B6549D"/>
    <w:rsid w:val="00B654D7"/>
    <w:rsid w:val="00B659CF"/>
    <w:rsid w:val="00B65B6A"/>
    <w:rsid w:val="00B65EF3"/>
    <w:rsid w:val="00B6608B"/>
    <w:rsid w:val="00B660AA"/>
    <w:rsid w:val="00B66184"/>
    <w:rsid w:val="00B66236"/>
    <w:rsid w:val="00B66363"/>
    <w:rsid w:val="00B66857"/>
    <w:rsid w:val="00B66AAA"/>
    <w:rsid w:val="00B66C3A"/>
    <w:rsid w:val="00B66D04"/>
    <w:rsid w:val="00B66D43"/>
    <w:rsid w:val="00B66EE8"/>
    <w:rsid w:val="00B671E8"/>
    <w:rsid w:val="00B67265"/>
    <w:rsid w:val="00B678E4"/>
    <w:rsid w:val="00B678FA"/>
    <w:rsid w:val="00B67D01"/>
    <w:rsid w:val="00B67E91"/>
    <w:rsid w:val="00B702C7"/>
    <w:rsid w:val="00B7047A"/>
    <w:rsid w:val="00B70954"/>
    <w:rsid w:val="00B70974"/>
    <w:rsid w:val="00B70B6D"/>
    <w:rsid w:val="00B70DB4"/>
    <w:rsid w:val="00B71155"/>
    <w:rsid w:val="00B71AAB"/>
    <w:rsid w:val="00B72121"/>
    <w:rsid w:val="00B7298C"/>
    <w:rsid w:val="00B72A0A"/>
    <w:rsid w:val="00B72BDE"/>
    <w:rsid w:val="00B72E59"/>
    <w:rsid w:val="00B732C4"/>
    <w:rsid w:val="00B7388E"/>
    <w:rsid w:val="00B73B02"/>
    <w:rsid w:val="00B73E07"/>
    <w:rsid w:val="00B73E3D"/>
    <w:rsid w:val="00B74128"/>
    <w:rsid w:val="00B74182"/>
    <w:rsid w:val="00B74384"/>
    <w:rsid w:val="00B74BC6"/>
    <w:rsid w:val="00B75262"/>
    <w:rsid w:val="00B754D5"/>
    <w:rsid w:val="00B7575B"/>
    <w:rsid w:val="00B75B3C"/>
    <w:rsid w:val="00B75B88"/>
    <w:rsid w:val="00B75E47"/>
    <w:rsid w:val="00B765E8"/>
    <w:rsid w:val="00B76746"/>
    <w:rsid w:val="00B768C3"/>
    <w:rsid w:val="00B7793B"/>
    <w:rsid w:val="00B779C2"/>
    <w:rsid w:val="00B77D1A"/>
    <w:rsid w:val="00B8020B"/>
    <w:rsid w:val="00B804A5"/>
    <w:rsid w:val="00B80668"/>
    <w:rsid w:val="00B8066A"/>
    <w:rsid w:val="00B80767"/>
    <w:rsid w:val="00B8086B"/>
    <w:rsid w:val="00B809A2"/>
    <w:rsid w:val="00B80D77"/>
    <w:rsid w:val="00B80DFD"/>
    <w:rsid w:val="00B81015"/>
    <w:rsid w:val="00B810C0"/>
    <w:rsid w:val="00B8118F"/>
    <w:rsid w:val="00B819B4"/>
    <w:rsid w:val="00B81A55"/>
    <w:rsid w:val="00B81B27"/>
    <w:rsid w:val="00B81CBE"/>
    <w:rsid w:val="00B82141"/>
    <w:rsid w:val="00B8218A"/>
    <w:rsid w:val="00B8261C"/>
    <w:rsid w:val="00B8276D"/>
    <w:rsid w:val="00B82ED7"/>
    <w:rsid w:val="00B831DE"/>
    <w:rsid w:val="00B8332E"/>
    <w:rsid w:val="00B83BFD"/>
    <w:rsid w:val="00B83C69"/>
    <w:rsid w:val="00B845EA"/>
    <w:rsid w:val="00B849DD"/>
    <w:rsid w:val="00B84D7C"/>
    <w:rsid w:val="00B8513F"/>
    <w:rsid w:val="00B857B0"/>
    <w:rsid w:val="00B85B75"/>
    <w:rsid w:val="00B85F3A"/>
    <w:rsid w:val="00B86217"/>
    <w:rsid w:val="00B86668"/>
    <w:rsid w:val="00B86AE0"/>
    <w:rsid w:val="00B86B69"/>
    <w:rsid w:val="00B87591"/>
    <w:rsid w:val="00B878F2"/>
    <w:rsid w:val="00B87EE7"/>
    <w:rsid w:val="00B902B0"/>
    <w:rsid w:val="00B904FE"/>
    <w:rsid w:val="00B905D7"/>
    <w:rsid w:val="00B90A5B"/>
    <w:rsid w:val="00B914F3"/>
    <w:rsid w:val="00B91540"/>
    <w:rsid w:val="00B915CE"/>
    <w:rsid w:val="00B92412"/>
    <w:rsid w:val="00B9256A"/>
    <w:rsid w:val="00B929A7"/>
    <w:rsid w:val="00B92B05"/>
    <w:rsid w:val="00B92FBA"/>
    <w:rsid w:val="00B935B7"/>
    <w:rsid w:val="00B93985"/>
    <w:rsid w:val="00B93E1E"/>
    <w:rsid w:val="00B9433A"/>
    <w:rsid w:val="00B94505"/>
    <w:rsid w:val="00B946CF"/>
    <w:rsid w:val="00B94BDB"/>
    <w:rsid w:val="00B94CE6"/>
    <w:rsid w:val="00B94E6A"/>
    <w:rsid w:val="00B9507B"/>
    <w:rsid w:val="00B95710"/>
    <w:rsid w:val="00B958E6"/>
    <w:rsid w:val="00B95BF3"/>
    <w:rsid w:val="00B95FE1"/>
    <w:rsid w:val="00B961EE"/>
    <w:rsid w:val="00B9637D"/>
    <w:rsid w:val="00B967F5"/>
    <w:rsid w:val="00B96EEE"/>
    <w:rsid w:val="00B97275"/>
    <w:rsid w:val="00B97719"/>
    <w:rsid w:val="00B977E0"/>
    <w:rsid w:val="00B97AAC"/>
    <w:rsid w:val="00B97F28"/>
    <w:rsid w:val="00BA0007"/>
    <w:rsid w:val="00BA016F"/>
    <w:rsid w:val="00BA0423"/>
    <w:rsid w:val="00BA0578"/>
    <w:rsid w:val="00BA12BF"/>
    <w:rsid w:val="00BA1465"/>
    <w:rsid w:val="00BA14C2"/>
    <w:rsid w:val="00BA1981"/>
    <w:rsid w:val="00BA1B2E"/>
    <w:rsid w:val="00BA1C9A"/>
    <w:rsid w:val="00BA216D"/>
    <w:rsid w:val="00BA2384"/>
    <w:rsid w:val="00BA29CE"/>
    <w:rsid w:val="00BA2E0B"/>
    <w:rsid w:val="00BA2FCB"/>
    <w:rsid w:val="00BA322E"/>
    <w:rsid w:val="00BA38CB"/>
    <w:rsid w:val="00BA3943"/>
    <w:rsid w:val="00BA3A79"/>
    <w:rsid w:val="00BA3C15"/>
    <w:rsid w:val="00BA3C21"/>
    <w:rsid w:val="00BA44D0"/>
    <w:rsid w:val="00BA45B4"/>
    <w:rsid w:val="00BA5038"/>
    <w:rsid w:val="00BA5214"/>
    <w:rsid w:val="00BA53F9"/>
    <w:rsid w:val="00BA554E"/>
    <w:rsid w:val="00BA55B8"/>
    <w:rsid w:val="00BA56A8"/>
    <w:rsid w:val="00BA57DF"/>
    <w:rsid w:val="00BA6A0E"/>
    <w:rsid w:val="00BA6EE3"/>
    <w:rsid w:val="00BA7076"/>
    <w:rsid w:val="00BA71BB"/>
    <w:rsid w:val="00BA729C"/>
    <w:rsid w:val="00BA744B"/>
    <w:rsid w:val="00BA7760"/>
    <w:rsid w:val="00BA7A77"/>
    <w:rsid w:val="00BB0098"/>
    <w:rsid w:val="00BB0150"/>
    <w:rsid w:val="00BB0595"/>
    <w:rsid w:val="00BB0E9E"/>
    <w:rsid w:val="00BB11BD"/>
    <w:rsid w:val="00BB12FC"/>
    <w:rsid w:val="00BB1403"/>
    <w:rsid w:val="00BB1575"/>
    <w:rsid w:val="00BB1875"/>
    <w:rsid w:val="00BB188C"/>
    <w:rsid w:val="00BB1B8E"/>
    <w:rsid w:val="00BB1C35"/>
    <w:rsid w:val="00BB1D2C"/>
    <w:rsid w:val="00BB255F"/>
    <w:rsid w:val="00BB25C0"/>
    <w:rsid w:val="00BB283E"/>
    <w:rsid w:val="00BB2D91"/>
    <w:rsid w:val="00BB31E4"/>
    <w:rsid w:val="00BB36EA"/>
    <w:rsid w:val="00BB36FF"/>
    <w:rsid w:val="00BB39F6"/>
    <w:rsid w:val="00BB3CA8"/>
    <w:rsid w:val="00BB4505"/>
    <w:rsid w:val="00BB452C"/>
    <w:rsid w:val="00BB455D"/>
    <w:rsid w:val="00BB4B5A"/>
    <w:rsid w:val="00BB4BAB"/>
    <w:rsid w:val="00BB4BC9"/>
    <w:rsid w:val="00BB4C2C"/>
    <w:rsid w:val="00BB5091"/>
    <w:rsid w:val="00BB50DA"/>
    <w:rsid w:val="00BB52F6"/>
    <w:rsid w:val="00BB591C"/>
    <w:rsid w:val="00BB5F43"/>
    <w:rsid w:val="00BB5FF8"/>
    <w:rsid w:val="00BB616B"/>
    <w:rsid w:val="00BB62D5"/>
    <w:rsid w:val="00BB6442"/>
    <w:rsid w:val="00BB64F3"/>
    <w:rsid w:val="00BB65B7"/>
    <w:rsid w:val="00BB669B"/>
    <w:rsid w:val="00BB6A57"/>
    <w:rsid w:val="00BB6C30"/>
    <w:rsid w:val="00BB6D11"/>
    <w:rsid w:val="00BB71B8"/>
    <w:rsid w:val="00BB751C"/>
    <w:rsid w:val="00BB753E"/>
    <w:rsid w:val="00BB7555"/>
    <w:rsid w:val="00BB78BA"/>
    <w:rsid w:val="00BB78CA"/>
    <w:rsid w:val="00BB7A34"/>
    <w:rsid w:val="00BB7E78"/>
    <w:rsid w:val="00BC04CF"/>
    <w:rsid w:val="00BC09A1"/>
    <w:rsid w:val="00BC0B7A"/>
    <w:rsid w:val="00BC0BEE"/>
    <w:rsid w:val="00BC1074"/>
    <w:rsid w:val="00BC1574"/>
    <w:rsid w:val="00BC17F9"/>
    <w:rsid w:val="00BC1B74"/>
    <w:rsid w:val="00BC1D23"/>
    <w:rsid w:val="00BC1D73"/>
    <w:rsid w:val="00BC20C6"/>
    <w:rsid w:val="00BC2188"/>
    <w:rsid w:val="00BC2245"/>
    <w:rsid w:val="00BC225B"/>
    <w:rsid w:val="00BC22AE"/>
    <w:rsid w:val="00BC2310"/>
    <w:rsid w:val="00BC2617"/>
    <w:rsid w:val="00BC2704"/>
    <w:rsid w:val="00BC285B"/>
    <w:rsid w:val="00BC2D65"/>
    <w:rsid w:val="00BC2DE1"/>
    <w:rsid w:val="00BC3044"/>
    <w:rsid w:val="00BC33F8"/>
    <w:rsid w:val="00BC3490"/>
    <w:rsid w:val="00BC3925"/>
    <w:rsid w:val="00BC3C30"/>
    <w:rsid w:val="00BC3DC7"/>
    <w:rsid w:val="00BC3F4B"/>
    <w:rsid w:val="00BC4053"/>
    <w:rsid w:val="00BC4291"/>
    <w:rsid w:val="00BC42F4"/>
    <w:rsid w:val="00BC498E"/>
    <w:rsid w:val="00BC4BB2"/>
    <w:rsid w:val="00BC4D9E"/>
    <w:rsid w:val="00BC50BA"/>
    <w:rsid w:val="00BC51FE"/>
    <w:rsid w:val="00BC577D"/>
    <w:rsid w:val="00BC583E"/>
    <w:rsid w:val="00BC586B"/>
    <w:rsid w:val="00BC58FD"/>
    <w:rsid w:val="00BC590E"/>
    <w:rsid w:val="00BC5989"/>
    <w:rsid w:val="00BC5CDE"/>
    <w:rsid w:val="00BC5D9E"/>
    <w:rsid w:val="00BC5E89"/>
    <w:rsid w:val="00BC611B"/>
    <w:rsid w:val="00BC61F3"/>
    <w:rsid w:val="00BC663B"/>
    <w:rsid w:val="00BC6AE4"/>
    <w:rsid w:val="00BC6BE9"/>
    <w:rsid w:val="00BC6ED6"/>
    <w:rsid w:val="00BC724F"/>
    <w:rsid w:val="00BC72EA"/>
    <w:rsid w:val="00BC77AD"/>
    <w:rsid w:val="00BD015A"/>
    <w:rsid w:val="00BD07A7"/>
    <w:rsid w:val="00BD0DBB"/>
    <w:rsid w:val="00BD0EE2"/>
    <w:rsid w:val="00BD0EFF"/>
    <w:rsid w:val="00BD0F78"/>
    <w:rsid w:val="00BD1149"/>
    <w:rsid w:val="00BD1573"/>
    <w:rsid w:val="00BD1EF0"/>
    <w:rsid w:val="00BD1F08"/>
    <w:rsid w:val="00BD1FC4"/>
    <w:rsid w:val="00BD2110"/>
    <w:rsid w:val="00BD2194"/>
    <w:rsid w:val="00BD2263"/>
    <w:rsid w:val="00BD2745"/>
    <w:rsid w:val="00BD27BB"/>
    <w:rsid w:val="00BD2A20"/>
    <w:rsid w:val="00BD2B6A"/>
    <w:rsid w:val="00BD2ED2"/>
    <w:rsid w:val="00BD3336"/>
    <w:rsid w:val="00BD3725"/>
    <w:rsid w:val="00BD3C15"/>
    <w:rsid w:val="00BD3C67"/>
    <w:rsid w:val="00BD3FDE"/>
    <w:rsid w:val="00BD4336"/>
    <w:rsid w:val="00BD4412"/>
    <w:rsid w:val="00BD467D"/>
    <w:rsid w:val="00BD4734"/>
    <w:rsid w:val="00BD4812"/>
    <w:rsid w:val="00BD48E1"/>
    <w:rsid w:val="00BD496D"/>
    <w:rsid w:val="00BD4B35"/>
    <w:rsid w:val="00BD4D9E"/>
    <w:rsid w:val="00BD4DE0"/>
    <w:rsid w:val="00BD52D4"/>
    <w:rsid w:val="00BD58D9"/>
    <w:rsid w:val="00BD5A0C"/>
    <w:rsid w:val="00BD5C7A"/>
    <w:rsid w:val="00BD6A2E"/>
    <w:rsid w:val="00BD6D96"/>
    <w:rsid w:val="00BD7325"/>
    <w:rsid w:val="00BD7454"/>
    <w:rsid w:val="00BD7610"/>
    <w:rsid w:val="00BD7BDA"/>
    <w:rsid w:val="00BE023E"/>
    <w:rsid w:val="00BE034C"/>
    <w:rsid w:val="00BE043E"/>
    <w:rsid w:val="00BE0900"/>
    <w:rsid w:val="00BE09B4"/>
    <w:rsid w:val="00BE0B47"/>
    <w:rsid w:val="00BE0BE9"/>
    <w:rsid w:val="00BE0D54"/>
    <w:rsid w:val="00BE0F62"/>
    <w:rsid w:val="00BE109E"/>
    <w:rsid w:val="00BE11D6"/>
    <w:rsid w:val="00BE1234"/>
    <w:rsid w:val="00BE1C94"/>
    <w:rsid w:val="00BE203C"/>
    <w:rsid w:val="00BE2097"/>
    <w:rsid w:val="00BE2566"/>
    <w:rsid w:val="00BE2681"/>
    <w:rsid w:val="00BE27B1"/>
    <w:rsid w:val="00BE2966"/>
    <w:rsid w:val="00BE2A0F"/>
    <w:rsid w:val="00BE2FAA"/>
    <w:rsid w:val="00BE319A"/>
    <w:rsid w:val="00BE3649"/>
    <w:rsid w:val="00BE3FD0"/>
    <w:rsid w:val="00BE3FE4"/>
    <w:rsid w:val="00BE47D6"/>
    <w:rsid w:val="00BE49CB"/>
    <w:rsid w:val="00BE49FC"/>
    <w:rsid w:val="00BE56CB"/>
    <w:rsid w:val="00BE5C6B"/>
    <w:rsid w:val="00BE5C78"/>
    <w:rsid w:val="00BE611E"/>
    <w:rsid w:val="00BE615C"/>
    <w:rsid w:val="00BE64C6"/>
    <w:rsid w:val="00BE66CA"/>
    <w:rsid w:val="00BE6A4A"/>
    <w:rsid w:val="00BE6ADF"/>
    <w:rsid w:val="00BE6B9D"/>
    <w:rsid w:val="00BE6BE1"/>
    <w:rsid w:val="00BE746A"/>
    <w:rsid w:val="00BE74BC"/>
    <w:rsid w:val="00BE7D27"/>
    <w:rsid w:val="00BE7E32"/>
    <w:rsid w:val="00BE7F35"/>
    <w:rsid w:val="00BE7F60"/>
    <w:rsid w:val="00BF0F86"/>
    <w:rsid w:val="00BF116B"/>
    <w:rsid w:val="00BF1220"/>
    <w:rsid w:val="00BF18B5"/>
    <w:rsid w:val="00BF1C63"/>
    <w:rsid w:val="00BF1DAA"/>
    <w:rsid w:val="00BF20C0"/>
    <w:rsid w:val="00BF22C2"/>
    <w:rsid w:val="00BF240E"/>
    <w:rsid w:val="00BF3123"/>
    <w:rsid w:val="00BF340A"/>
    <w:rsid w:val="00BF3638"/>
    <w:rsid w:val="00BF389C"/>
    <w:rsid w:val="00BF38BF"/>
    <w:rsid w:val="00BF39A5"/>
    <w:rsid w:val="00BF3A18"/>
    <w:rsid w:val="00BF3BA0"/>
    <w:rsid w:val="00BF3C95"/>
    <w:rsid w:val="00BF3DBF"/>
    <w:rsid w:val="00BF3E00"/>
    <w:rsid w:val="00BF41E8"/>
    <w:rsid w:val="00BF435E"/>
    <w:rsid w:val="00BF44F9"/>
    <w:rsid w:val="00BF4A9B"/>
    <w:rsid w:val="00BF4BB1"/>
    <w:rsid w:val="00BF5156"/>
    <w:rsid w:val="00BF51A7"/>
    <w:rsid w:val="00BF52C8"/>
    <w:rsid w:val="00BF5B70"/>
    <w:rsid w:val="00BF5C87"/>
    <w:rsid w:val="00BF5DAC"/>
    <w:rsid w:val="00BF6475"/>
    <w:rsid w:val="00BF6488"/>
    <w:rsid w:val="00BF66F4"/>
    <w:rsid w:val="00BF6A13"/>
    <w:rsid w:val="00BF6DB9"/>
    <w:rsid w:val="00BF7015"/>
    <w:rsid w:val="00BF7BDF"/>
    <w:rsid w:val="00BF7C5A"/>
    <w:rsid w:val="00C00184"/>
    <w:rsid w:val="00C001D6"/>
    <w:rsid w:val="00C001EE"/>
    <w:rsid w:val="00C00236"/>
    <w:rsid w:val="00C005F7"/>
    <w:rsid w:val="00C00731"/>
    <w:rsid w:val="00C00776"/>
    <w:rsid w:val="00C00F70"/>
    <w:rsid w:val="00C01251"/>
    <w:rsid w:val="00C0172C"/>
    <w:rsid w:val="00C01934"/>
    <w:rsid w:val="00C01B26"/>
    <w:rsid w:val="00C01CEE"/>
    <w:rsid w:val="00C01D01"/>
    <w:rsid w:val="00C02570"/>
    <w:rsid w:val="00C02621"/>
    <w:rsid w:val="00C03908"/>
    <w:rsid w:val="00C03A6B"/>
    <w:rsid w:val="00C03B64"/>
    <w:rsid w:val="00C03C6F"/>
    <w:rsid w:val="00C03E76"/>
    <w:rsid w:val="00C03FD1"/>
    <w:rsid w:val="00C042D1"/>
    <w:rsid w:val="00C04712"/>
    <w:rsid w:val="00C04988"/>
    <w:rsid w:val="00C04D8B"/>
    <w:rsid w:val="00C04EE8"/>
    <w:rsid w:val="00C05052"/>
    <w:rsid w:val="00C0569D"/>
    <w:rsid w:val="00C05725"/>
    <w:rsid w:val="00C05B8C"/>
    <w:rsid w:val="00C05D89"/>
    <w:rsid w:val="00C05F6A"/>
    <w:rsid w:val="00C0607C"/>
    <w:rsid w:val="00C060AC"/>
    <w:rsid w:val="00C067B9"/>
    <w:rsid w:val="00C06835"/>
    <w:rsid w:val="00C0694C"/>
    <w:rsid w:val="00C07372"/>
    <w:rsid w:val="00C07568"/>
    <w:rsid w:val="00C076F1"/>
    <w:rsid w:val="00C078D8"/>
    <w:rsid w:val="00C07BF1"/>
    <w:rsid w:val="00C10251"/>
    <w:rsid w:val="00C1048E"/>
    <w:rsid w:val="00C10508"/>
    <w:rsid w:val="00C1050E"/>
    <w:rsid w:val="00C105F2"/>
    <w:rsid w:val="00C10734"/>
    <w:rsid w:val="00C10D6C"/>
    <w:rsid w:val="00C10E21"/>
    <w:rsid w:val="00C116FB"/>
    <w:rsid w:val="00C11C38"/>
    <w:rsid w:val="00C11D1D"/>
    <w:rsid w:val="00C11DAF"/>
    <w:rsid w:val="00C1226B"/>
    <w:rsid w:val="00C1273C"/>
    <w:rsid w:val="00C127A6"/>
    <w:rsid w:val="00C12A83"/>
    <w:rsid w:val="00C12AEC"/>
    <w:rsid w:val="00C12B7B"/>
    <w:rsid w:val="00C12C9C"/>
    <w:rsid w:val="00C12DA1"/>
    <w:rsid w:val="00C12FFB"/>
    <w:rsid w:val="00C139C6"/>
    <w:rsid w:val="00C13C61"/>
    <w:rsid w:val="00C14090"/>
    <w:rsid w:val="00C14682"/>
    <w:rsid w:val="00C1485E"/>
    <w:rsid w:val="00C1498A"/>
    <w:rsid w:val="00C14D25"/>
    <w:rsid w:val="00C14F54"/>
    <w:rsid w:val="00C150F0"/>
    <w:rsid w:val="00C15249"/>
    <w:rsid w:val="00C1554F"/>
    <w:rsid w:val="00C15B98"/>
    <w:rsid w:val="00C16222"/>
    <w:rsid w:val="00C16685"/>
    <w:rsid w:val="00C16829"/>
    <w:rsid w:val="00C17089"/>
    <w:rsid w:val="00C17285"/>
    <w:rsid w:val="00C177D6"/>
    <w:rsid w:val="00C17C93"/>
    <w:rsid w:val="00C20187"/>
    <w:rsid w:val="00C20DBB"/>
    <w:rsid w:val="00C20E18"/>
    <w:rsid w:val="00C20F06"/>
    <w:rsid w:val="00C21199"/>
    <w:rsid w:val="00C21344"/>
    <w:rsid w:val="00C219E0"/>
    <w:rsid w:val="00C21B26"/>
    <w:rsid w:val="00C21DA0"/>
    <w:rsid w:val="00C21FD9"/>
    <w:rsid w:val="00C22A36"/>
    <w:rsid w:val="00C22E07"/>
    <w:rsid w:val="00C231DC"/>
    <w:rsid w:val="00C232FA"/>
    <w:rsid w:val="00C23C36"/>
    <w:rsid w:val="00C2429D"/>
    <w:rsid w:val="00C24302"/>
    <w:rsid w:val="00C247C9"/>
    <w:rsid w:val="00C24938"/>
    <w:rsid w:val="00C24A05"/>
    <w:rsid w:val="00C24A50"/>
    <w:rsid w:val="00C25345"/>
    <w:rsid w:val="00C254AB"/>
    <w:rsid w:val="00C25560"/>
    <w:rsid w:val="00C25576"/>
    <w:rsid w:val="00C25B4C"/>
    <w:rsid w:val="00C2697D"/>
    <w:rsid w:val="00C26DED"/>
    <w:rsid w:val="00C27AB3"/>
    <w:rsid w:val="00C30112"/>
    <w:rsid w:val="00C30B9D"/>
    <w:rsid w:val="00C30C79"/>
    <w:rsid w:val="00C30C99"/>
    <w:rsid w:val="00C31254"/>
    <w:rsid w:val="00C31760"/>
    <w:rsid w:val="00C3177C"/>
    <w:rsid w:val="00C31A6C"/>
    <w:rsid w:val="00C31A91"/>
    <w:rsid w:val="00C32AB9"/>
    <w:rsid w:val="00C32C2B"/>
    <w:rsid w:val="00C32F10"/>
    <w:rsid w:val="00C33240"/>
    <w:rsid w:val="00C336EF"/>
    <w:rsid w:val="00C33710"/>
    <w:rsid w:val="00C33B8F"/>
    <w:rsid w:val="00C341BE"/>
    <w:rsid w:val="00C34362"/>
    <w:rsid w:val="00C3447F"/>
    <w:rsid w:val="00C344BB"/>
    <w:rsid w:val="00C34A99"/>
    <w:rsid w:val="00C350E4"/>
    <w:rsid w:val="00C3524D"/>
    <w:rsid w:val="00C3563F"/>
    <w:rsid w:val="00C3568D"/>
    <w:rsid w:val="00C358BD"/>
    <w:rsid w:val="00C35B3C"/>
    <w:rsid w:val="00C35D3A"/>
    <w:rsid w:val="00C35DEE"/>
    <w:rsid w:val="00C35FA9"/>
    <w:rsid w:val="00C361FE"/>
    <w:rsid w:val="00C36368"/>
    <w:rsid w:val="00C3650B"/>
    <w:rsid w:val="00C36641"/>
    <w:rsid w:val="00C366BE"/>
    <w:rsid w:val="00C367C7"/>
    <w:rsid w:val="00C368D5"/>
    <w:rsid w:val="00C36953"/>
    <w:rsid w:val="00C36B75"/>
    <w:rsid w:val="00C36FA8"/>
    <w:rsid w:val="00C40009"/>
    <w:rsid w:val="00C4040C"/>
    <w:rsid w:val="00C4079F"/>
    <w:rsid w:val="00C40AAE"/>
    <w:rsid w:val="00C40D1F"/>
    <w:rsid w:val="00C40D48"/>
    <w:rsid w:val="00C41555"/>
    <w:rsid w:val="00C41876"/>
    <w:rsid w:val="00C41959"/>
    <w:rsid w:val="00C419CB"/>
    <w:rsid w:val="00C42183"/>
    <w:rsid w:val="00C422C7"/>
    <w:rsid w:val="00C42379"/>
    <w:rsid w:val="00C42855"/>
    <w:rsid w:val="00C42FD6"/>
    <w:rsid w:val="00C4357A"/>
    <w:rsid w:val="00C437FE"/>
    <w:rsid w:val="00C43A70"/>
    <w:rsid w:val="00C441E6"/>
    <w:rsid w:val="00C44284"/>
    <w:rsid w:val="00C44341"/>
    <w:rsid w:val="00C444DA"/>
    <w:rsid w:val="00C44530"/>
    <w:rsid w:val="00C44D52"/>
    <w:rsid w:val="00C44DA7"/>
    <w:rsid w:val="00C44E3D"/>
    <w:rsid w:val="00C44ED9"/>
    <w:rsid w:val="00C45035"/>
    <w:rsid w:val="00C45100"/>
    <w:rsid w:val="00C45219"/>
    <w:rsid w:val="00C4566A"/>
    <w:rsid w:val="00C457E7"/>
    <w:rsid w:val="00C458A3"/>
    <w:rsid w:val="00C45A68"/>
    <w:rsid w:val="00C45DA4"/>
    <w:rsid w:val="00C45FAF"/>
    <w:rsid w:val="00C460FF"/>
    <w:rsid w:val="00C465BA"/>
    <w:rsid w:val="00C46656"/>
    <w:rsid w:val="00C47254"/>
    <w:rsid w:val="00C4729B"/>
    <w:rsid w:val="00C47414"/>
    <w:rsid w:val="00C4759B"/>
    <w:rsid w:val="00C476B8"/>
    <w:rsid w:val="00C47A17"/>
    <w:rsid w:val="00C47EA2"/>
    <w:rsid w:val="00C5014A"/>
    <w:rsid w:val="00C501BF"/>
    <w:rsid w:val="00C50BA0"/>
    <w:rsid w:val="00C50EDA"/>
    <w:rsid w:val="00C50FFA"/>
    <w:rsid w:val="00C51003"/>
    <w:rsid w:val="00C510C2"/>
    <w:rsid w:val="00C51180"/>
    <w:rsid w:val="00C51406"/>
    <w:rsid w:val="00C51429"/>
    <w:rsid w:val="00C5167C"/>
    <w:rsid w:val="00C51858"/>
    <w:rsid w:val="00C51C50"/>
    <w:rsid w:val="00C51F83"/>
    <w:rsid w:val="00C52159"/>
    <w:rsid w:val="00C522E8"/>
    <w:rsid w:val="00C52406"/>
    <w:rsid w:val="00C527F7"/>
    <w:rsid w:val="00C528C8"/>
    <w:rsid w:val="00C5314F"/>
    <w:rsid w:val="00C5329A"/>
    <w:rsid w:val="00C5383C"/>
    <w:rsid w:val="00C5383E"/>
    <w:rsid w:val="00C538A4"/>
    <w:rsid w:val="00C53CCC"/>
    <w:rsid w:val="00C53D9E"/>
    <w:rsid w:val="00C5436D"/>
    <w:rsid w:val="00C54433"/>
    <w:rsid w:val="00C54CDE"/>
    <w:rsid w:val="00C54DC1"/>
    <w:rsid w:val="00C55059"/>
    <w:rsid w:val="00C5507D"/>
    <w:rsid w:val="00C55318"/>
    <w:rsid w:val="00C554A7"/>
    <w:rsid w:val="00C5583C"/>
    <w:rsid w:val="00C55C20"/>
    <w:rsid w:val="00C5656E"/>
    <w:rsid w:val="00C56B01"/>
    <w:rsid w:val="00C57640"/>
    <w:rsid w:val="00C577E9"/>
    <w:rsid w:val="00C57BCB"/>
    <w:rsid w:val="00C57CC0"/>
    <w:rsid w:val="00C604AB"/>
    <w:rsid w:val="00C60507"/>
    <w:rsid w:val="00C60A1E"/>
    <w:rsid w:val="00C61032"/>
    <w:rsid w:val="00C61118"/>
    <w:rsid w:val="00C61143"/>
    <w:rsid w:val="00C613E0"/>
    <w:rsid w:val="00C614CA"/>
    <w:rsid w:val="00C6155A"/>
    <w:rsid w:val="00C617AE"/>
    <w:rsid w:val="00C61CCE"/>
    <w:rsid w:val="00C623DE"/>
    <w:rsid w:val="00C62845"/>
    <w:rsid w:val="00C62859"/>
    <w:rsid w:val="00C62A39"/>
    <w:rsid w:val="00C62C11"/>
    <w:rsid w:val="00C62F2F"/>
    <w:rsid w:val="00C63625"/>
    <w:rsid w:val="00C63875"/>
    <w:rsid w:val="00C63B52"/>
    <w:rsid w:val="00C643AF"/>
    <w:rsid w:val="00C645EA"/>
    <w:rsid w:val="00C6478C"/>
    <w:rsid w:val="00C64BD5"/>
    <w:rsid w:val="00C64BD8"/>
    <w:rsid w:val="00C64C5A"/>
    <w:rsid w:val="00C65033"/>
    <w:rsid w:val="00C65046"/>
    <w:rsid w:val="00C6515D"/>
    <w:rsid w:val="00C655CE"/>
    <w:rsid w:val="00C65701"/>
    <w:rsid w:val="00C658A3"/>
    <w:rsid w:val="00C661DE"/>
    <w:rsid w:val="00C6699E"/>
    <w:rsid w:val="00C66C52"/>
    <w:rsid w:val="00C66D49"/>
    <w:rsid w:val="00C66EC6"/>
    <w:rsid w:val="00C6755F"/>
    <w:rsid w:val="00C67703"/>
    <w:rsid w:val="00C7011D"/>
    <w:rsid w:val="00C70199"/>
    <w:rsid w:val="00C702E2"/>
    <w:rsid w:val="00C70503"/>
    <w:rsid w:val="00C7060D"/>
    <w:rsid w:val="00C70678"/>
    <w:rsid w:val="00C708C7"/>
    <w:rsid w:val="00C70EDA"/>
    <w:rsid w:val="00C7124A"/>
    <w:rsid w:val="00C71332"/>
    <w:rsid w:val="00C715E3"/>
    <w:rsid w:val="00C71A0C"/>
    <w:rsid w:val="00C71B17"/>
    <w:rsid w:val="00C71FD4"/>
    <w:rsid w:val="00C72808"/>
    <w:rsid w:val="00C72C37"/>
    <w:rsid w:val="00C72E34"/>
    <w:rsid w:val="00C731AC"/>
    <w:rsid w:val="00C7362A"/>
    <w:rsid w:val="00C73A51"/>
    <w:rsid w:val="00C73BB2"/>
    <w:rsid w:val="00C73C68"/>
    <w:rsid w:val="00C74152"/>
    <w:rsid w:val="00C745BA"/>
    <w:rsid w:val="00C74A0B"/>
    <w:rsid w:val="00C74C45"/>
    <w:rsid w:val="00C74EA3"/>
    <w:rsid w:val="00C74F17"/>
    <w:rsid w:val="00C74F84"/>
    <w:rsid w:val="00C75365"/>
    <w:rsid w:val="00C75C9A"/>
    <w:rsid w:val="00C75CE8"/>
    <w:rsid w:val="00C76069"/>
    <w:rsid w:val="00C76184"/>
    <w:rsid w:val="00C7635B"/>
    <w:rsid w:val="00C76629"/>
    <w:rsid w:val="00C76A46"/>
    <w:rsid w:val="00C76BA5"/>
    <w:rsid w:val="00C76E75"/>
    <w:rsid w:val="00C77114"/>
    <w:rsid w:val="00C77445"/>
    <w:rsid w:val="00C7786D"/>
    <w:rsid w:val="00C8011F"/>
    <w:rsid w:val="00C8015D"/>
    <w:rsid w:val="00C802C4"/>
    <w:rsid w:val="00C80B70"/>
    <w:rsid w:val="00C80E69"/>
    <w:rsid w:val="00C80ED9"/>
    <w:rsid w:val="00C8104C"/>
    <w:rsid w:val="00C8106E"/>
    <w:rsid w:val="00C81AFE"/>
    <w:rsid w:val="00C81C57"/>
    <w:rsid w:val="00C82174"/>
    <w:rsid w:val="00C82257"/>
    <w:rsid w:val="00C822E5"/>
    <w:rsid w:val="00C82711"/>
    <w:rsid w:val="00C8289E"/>
    <w:rsid w:val="00C829B4"/>
    <w:rsid w:val="00C82C09"/>
    <w:rsid w:val="00C82E2B"/>
    <w:rsid w:val="00C83076"/>
    <w:rsid w:val="00C8355C"/>
    <w:rsid w:val="00C8377F"/>
    <w:rsid w:val="00C838D4"/>
    <w:rsid w:val="00C83F58"/>
    <w:rsid w:val="00C83FCC"/>
    <w:rsid w:val="00C8464B"/>
    <w:rsid w:val="00C84B19"/>
    <w:rsid w:val="00C84BCF"/>
    <w:rsid w:val="00C84C26"/>
    <w:rsid w:val="00C84C93"/>
    <w:rsid w:val="00C84D60"/>
    <w:rsid w:val="00C84FB9"/>
    <w:rsid w:val="00C8507C"/>
    <w:rsid w:val="00C854AA"/>
    <w:rsid w:val="00C854C1"/>
    <w:rsid w:val="00C8550C"/>
    <w:rsid w:val="00C85B7B"/>
    <w:rsid w:val="00C85D5A"/>
    <w:rsid w:val="00C86441"/>
    <w:rsid w:val="00C8666F"/>
    <w:rsid w:val="00C86862"/>
    <w:rsid w:val="00C86BA3"/>
    <w:rsid w:val="00C86D17"/>
    <w:rsid w:val="00C86F91"/>
    <w:rsid w:val="00C86FB4"/>
    <w:rsid w:val="00C8710A"/>
    <w:rsid w:val="00C8755B"/>
    <w:rsid w:val="00C879B8"/>
    <w:rsid w:val="00C87F6C"/>
    <w:rsid w:val="00C902FB"/>
    <w:rsid w:val="00C9036C"/>
    <w:rsid w:val="00C905A4"/>
    <w:rsid w:val="00C906B3"/>
    <w:rsid w:val="00C9126E"/>
    <w:rsid w:val="00C920C5"/>
    <w:rsid w:val="00C92164"/>
    <w:rsid w:val="00C921EA"/>
    <w:rsid w:val="00C92C3F"/>
    <w:rsid w:val="00C935E3"/>
    <w:rsid w:val="00C936E1"/>
    <w:rsid w:val="00C94091"/>
    <w:rsid w:val="00C940C2"/>
    <w:rsid w:val="00C94145"/>
    <w:rsid w:val="00C94704"/>
    <w:rsid w:val="00C9505D"/>
    <w:rsid w:val="00C9518C"/>
    <w:rsid w:val="00C95708"/>
    <w:rsid w:val="00C9589D"/>
    <w:rsid w:val="00C95947"/>
    <w:rsid w:val="00C959B4"/>
    <w:rsid w:val="00C95ACA"/>
    <w:rsid w:val="00C95C2F"/>
    <w:rsid w:val="00C95D18"/>
    <w:rsid w:val="00C96C10"/>
    <w:rsid w:val="00C9710E"/>
    <w:rsid w:val="00C971AE"/>
    <w:rsid w:val="00C97622"/>
    <w:rsid w:val="00C97925"/>
    <w:rsid w:val="00C97CB5"/>
    <w:rsid w:val="00C97DDF"/>
    <w:rsid w:val="00CA1063"/>
    <w:rsid w:val="00CA1E04"/>
    <w:rsid w:val="00CA25AF"/>
    <w:rsid w:val="00CA3103"/>
    <w:rsid w:val="00CA335B"/>
    <w:rsid w:val="00CA3633"/>
    <w:rsid w:val="00CA3C1D"/>
    <w:rsid w:val="00CA3EA0"/>
    <w:rsid w:val="00CA468C"/>
    <w:rsid w:val="00CA471F"/>
    <w:rsid w:val="00CA479F"/>
    <w:rsid w:val="00CA48A1"/>
    <w:rsid w:val="00CA4BC4"/>
    <w:rsid w:val="00CA4DCE"/>
    <w:rsid w:val="00CA51BF"/>
    <w:rsid w:val="00CA54DC"/>
    <w:rsid w:val="00CA5A98"/>
    <w:rsid w:val="00CA5B88"/>
    <w:rsid w:val="00CA5C75"/>
    <w:rsid w:val="00CA5FC8"/>
    <w:rsid w:val="00CA60C9"/>
    <w:rsid w:val="00CA6D08"/>
    <w:rsid w:val="00CA6EFB"/>
    <w:rsid w:val="00CA6FF4"/>
    <w:rsid w:val="00CA7051"/>
    <w:rsid w:val="00CA78AE"/>
    <w:rsid w:val="00CA7985"/>
    <w:rsid w:val="00CA7AB1"/>
    <w:rsid w:val="00CA7B88"/>
    <w:rsid w:val="00CA7CBA"/>
    <w:rsid w:val="00CB030E"/>
    <w:rsid w:val="00CB0390"/>
    <w:rsid w:val="00CB05E0"/>
    <w:rsid w:val="00CB062E"/>
    <w:rsid w:val="00CB0B3B"/>
    <w:rsid w:val="00CB190F"/>
    <w:rsid w:val="00CB19B5"/>
    <w:rsid w:val="00CB1A3B"/>
    <w:rsid w:val="00CB1CA5"/>
    <w:rsid w:val="00CB1CD6"/>
    <w:rsid w:val="00CB1D06"/>
    <w:rsid w:val="00CB1F70"/>
    <w:rsid w:val="00CB200A"/>
    <w:rsid w:val="00CB2283"/>
    <w:rsid w:val="00CB241E"/>
    <w:rsid w:val="00CB25E0"/>
    <w:rsid w:val="00CB29AA"/>
    <w:rsid w:val="00CB2A7C"/>
    <w:rsid w:val="00CB2ADE"/>
    <w:rsid w:val="00CB2CC4"/>
    <w:rsid w:val="00CB2D48"/>
    <w:rsid w:val="00CB2E18"/>
    <w:rsid w:val="00CB34F5"/>
    <w:rsid w:val="00CB36F8"/>
    <w:rsid w:val="00CB3B13"/>
    <w:rsid w:val="00CB3C80"/>
    <w:rsid w:val="00CB4004"/>
    <w:rsid w:val="00CB41B9"/>
    <w:rsid w:val="00CB42F6"/>
    <w:rsid w:val="00CB43C7"/>
    <w:rsid w:val="00CB4676"/>
    <w:rsid w:val="00CB4692"/>
    <w:rsid w:val="00CB4B50"/>
    <w:rsid w:val="00CB4BBC"/>
    <w:rsid w:val="00CB4EA9"/>
    <w:rsid w:val="00CB5367"/>
    <w:rsid w:val="00CB55FB"/>
    <w:rsid w:val="00CB5AC8"/>
    <w:rsid w:val="00CB5DBB"/>
    <w:rsid w:val="00CB5FA4"/>
    <w:rsid w:val="00CB6353"/>
    <w:rsid w:val="00CB665A"/>
    <w:rsid w:val="00CB7277"/>
    <w:rsid w:val="00CB7380"/>
    <w:rsid w:val="00CB7407"/>
    <w:rsid w:val="00CB7681"/>
    <w:rsid w:val="00CB76E0"/>
    <w:rsid w:val="00CC0301"/>
    <w:rsid w:val="00CC0803"/>
    <w:rsid w:val="00CC0815"/>
    <w:rsid w:val="00CC0B5C"/>
    <w:rsid w:val="00CC0EF5"/>
    <w:rsid w:val="00CC118E"/>
    <w:rsid w:val="00CC1414"/>
    <w:rsid w:val="00CC19A2"/>
    <w:rsid w:val="00CC21CC"/>
    <w:rsid w:val="00CC24E5"/>
    <w:rsid w:val="00CC2739"/>
    <w:rsid w:val="00CC279F"/>
    <w:rsid w:val="00CC2ED3"/>
    <w:rsid w:val="00CC2FF5"/>
    <w:rsid w:val="00CC3551"/>
    <w:rsid w:val="00CC4098"/>
    <w:rsid w:val="00CC4227"/>
    <w:rsid w:val="00CC42F2"/>
    <w:rsid w:val="00CC4744"/>
    <w:rsid w:val="00CC48FC"/>
    <w:rsid w:val="00CC4D8D"/>
    <w:rsid w:val="00CC4DF9"/>
    <w:rsid w:val="00CC50B6"/>
    <w:rsid w:val="00CC5548"/>
    <w:rsid w:val="00CC557F"/>
    <w:rsid w:val="00CC5773"/>
    <w:rsid w:val="00CC5921"/>
    <w:rsid w:val="00CC59BC"/>
    <w:rsid w:val="00CC5B7F"/>
    <w:rsid w:val="00CC5BAC"/>
    <w:rsid w:val="00CC5D69"/>
    <w:rsid w:val="00CC5D97"/>
    <w:rsid w:val="00CC6684"/>
    <w:rsid w:val="00CC67B6"/>
    <w:rsid w:val="00CC6BA6"/>
    <w:rsid w:val="00CC719B"/>
    <w:rsid w:val="00CC743A"/>
    <w:rsid w:val="00CD05D3"/>
    <w:rsid w:val="00CD06DD"/>
    <w:rsid w:val="00CD07C1"/>
    <w:rsid w:val="00CD0933"/>
    <w:rsid w:val="00CD182B"/>
    <w:rsid w:val="00CD1837"/>
    <w:rsid w:val="00CD19DB"/>
    <w:rsid w:val="00CD247C"/>
    <w:rsid w:val="00CD2895"/>
    <w:rsid w:val="00CD2E83"/>
    <w:rsid w:val="00CD3203"/>
    <w:rsid w:val="00CD35AF"/>
    <w:rsid w:val="00CD38D8"/>
    <w:rsid w:val="00CD3958"/>
    <w:rsid w:val="00CD39C5"/>
    <w:rsid w:val="00CD3AA7"/>
    <w:rsid w:val="00CD3CF8"/>
    <w:rsid w:val="00CD3D8E"/>
    <w:rsid w:val="00CD3DFB"/>
    <w:rsid w:val="00CD4024"/>
    <w:rsid w:val="00CD4112"/>
    <w:rsid w:val="00CD46C3"/>
    <w:rsid w:val="00CD4AFC"/>
    <w:rsid w:val="00CD4BBA"/>
    <w:rsid w:val="00CD4D72"/>
    <w:rsid w:val="00CD50FA"/>
    <w:rsid w:val="00CD5465"/>
    <w:rsid w:val="00CD572F"/>
    <w:rsid w:val="00CD585B"/>
    <w:rsid w:val="00CD5F56"/>
    <w:rsid w:val="00CD682A"/>
    <w:rsid w:val="00CD6C46"/>
    <w:rsid w:val="00CD6C76"/>
    <w:rsid w:val="00CD6C8E"/>
    <w:rsid w:val="00CD70CD"/>
    <w:rsid w:val="00CD7405"/>
    <w:rsid w:val="00CD7687"/>
    <w:rsid w:val="00CD78E4"/>
    <w:rsid w:val="00CD78FB"/>
    <w:rsid w:val="00CD79FE"/>
    <w:rsid w:val="00CD7C0B"/>
    <w:rsid w:val="00CE066F"/>
    <w:rsid w:val="00CE08BC"/>
    <w:rsid w:val="00CE0A18"/>
    <w:rsid w:val="00CE0B83"/>
    <w:rsid w:val="00CE174C"/>
    <w:rsid w:val="00CE1C3B"/>
    <w:rsid w:val="00CE1DC4"/>
    <w:rsid w:val="00CE1F4D"/>
    <w:rsid w:val="00CE21D9"/>
    <w:rsid w:val="00CE23D5"/>
    <w:rsid w:val="00CE240E"/>
    <w:rsid w:val="00CE253D"/>
    <w:rsid w:val="00CE275C"/>
    <w:rsid w:val="00CE3104"/>
    <w:rsid w:val="00CE314F"/>
    <w:rsid w:val="00CE327F"/>
    <w:rsid w:val="00CE3466"/>
    <w:rsid w:val="00CE3597"/>
    <w:rsid w:val="00CE35E9"/>
    <w:rsid w:val="00CE3B87"/>
    <w:rsid w:val="00CE3D63"/>
    <w:rsid w:val="00CE3EA8"/>
    <w:rsid w:val="00CE3F09"/>
    <w:rsid w:val="00CE4180"/>
    <w:rsid w:val="00CE427E"/>
    <w:rsid w:val="00CE42E4"/>
    <w:rsid w:val="00CE4799"/>
    <w:rsid w:val="00CE4980"/>
    <w:rsid w:val="00CE4A52"/>
    <w:rsid w:val="00CE4B11"/>
    <w:rsid w:val="00CE59B1"/>
    <w:rsid w:val="00CE601E"/>
    <w:rsid w:val="00CE608E"/>
    <w:rsid w:val="00CE6177"/>
    <w:rsid w:val="00CE626A"/>
    <w:rsid w:val="00CE641F"/>
    <w:rsid w:val="00CE658C"/>
    <w:rsid w:val="00CE66CC"/>
    <w:rsid w:val="00CE775D"/>
    <w:rsid w:val="00CE793C"/>
    <w:rsid w:val="00CE7F10"/>
    <w:rsid w:val="00CE7F26"/>
    <w:rsid w:val="00CF01CD"/>
    <w:rsid w:val="00CF0DD5"/>
    <w:rsid w:val="00CF0DED"/>
    <w:rsid w:val="00CF17E7"/>
    <w:rsid w:val="00CF1880"/>
    <w:rsid w:val="00CF1D38"/>
    <w:rsid w:val="00CF2886"/>
    <w:rsid w:val="00CF2A9B"/>
    <w:rsid w:val="00CF2D2D"/>
    <w:rsid w:val="00CF41A0"/>
    <w:rsid w:val="00CF432E"/>
    <w:rsid w:val="00CF501A"/>
    <w:rsid w:val="00CF51E9"/>
    <w:rsid w:val="00CF521B"/>
    <w:rsid w:val="00CF5359"/>
    <w:rsid w:val="00CF58F6"/>
    <w:rsid w:val="00CF59E7"/>
    <w:rsid w:val="00CF5B96"/>
    <w:rsid w:val="00CF6761"/>
    <w:rsid w:val="00CF6EA6"/>
    <w:rsid w:val="00CF7007"/>
    <w:rsid w:val="00CF7A33"/>
    <w:rsid w:val="00CF7A47"/>
    <w:rsid w:val="00CF7DA1"/>
    <w:rsid w:val="00D0026F"/>
    <w:rsid w:val="00D00529"/>
    <w:rsid w:val="00D00ED4"/>
    <w:rsid w:val="00D01189"/>
    <w:rsid w:val="00D015D6"/>
    <w:rsid w:val="00D01809"/>
    <w:rsid w:val="00D018E7"/>
    <w:rsid w:val="00D01B0F"/>
    <w:rsid w:val="00D01D5E"/>
    <w:rsid w:val="00D01D7B"/>
    <w:rsid w:val="00D01F9C"/>
    <w:rsid w:val="00D02012"/>
    <w:rsid w:val="00D02294"/>
    <w:rsid w:val="00D02395"/>
    <w:rsid w:val="00D025EC"/>
    <w:rsid w:val="00D02796"/>
    <w:rsid w:val="00D02ACF"/>
    <w:rsid w:val="00D02F45"/>
    <w:rsid w:val="00D02FDC"/>
    <w:rsid w:val="00D0332B"/>
    <w:rsid w:val="00D0333B"/>
    <w:rsid w:val="00D0356D"/>
    <w:rsid w:val="00D036D4"/>
    <w:rsid w:val="00D03CC6"/>
    <w:rsid w:val="00D03D61"/>
    <w:rsid w:val="00D03E6A"/>
    <w:rsid w:val="00D03E97"/>
    <w:rsid w:val="00D041A5"/>
    <w:rsid w:val="00D047E5"/>
    <w:rsid w:val="00D04D9D"/>
    <w:rsid w:val="00D04EB8"/>
    <w:rsid w:val="00D058C8"/>
    <w:rsid w:val="00D05958"/>
    <w:rsid w:val="00D05D20"/>
    <w:rsid w:val="00D06135"/>
    <w:rsid w:val="00D061BF"/>
    <w:rsid w:val="00D06678"/>
    <w:rsid w:val="00D06798"/>
    <w:rsid w:val="00D0692E"/>
    <w:rsid w:val="00D07662"/>
    <w:rsid w:val="00D07B18"/>
    <w:rsid w:val="00D10129"/>
    <w:rsid w:val="00D102C6"/>
    <w:rsid w:val="00D10883"/>
    <w:rsid w:val="00D10B63"/>
    <w:rsid w:val="00D10C72"/>
    <w:rsid w:val="00D10DCA"/>
    <w:rsid w:val="00D114F2"/>
    <w:rsid w:val="00D11C4C"/>
    <w:rsid w:val="00D120DA"/>
    <w:rsid w:val="00D121D5"/>
    <w:rsid w:val="00D1240C"/>
    <w:rsid w:val="00D1290C"/>
    <w:rsid w:val="00D12A50"/>
    <w:rsid w:val="00D12B58"/>
    <w:rsid w:val="00D12B65"/>
    <w:rsid w:val="00D12D08"/>
    <w:rsid w:val="00D12DA6"/>
    <w:rsid w:val="00D12E53"/>
    <w:rsid w:val="00D13327"/>
    <w:rsid w:val="00D13557"/>
    <w:rsid w:val="00D135BD"/>
    <w:rsid w:val="00D13E8D"/>
    <w:rsid w:val="00D13ED6"/>
    <w:rsid w:val="00D14055"/>
    <w:rsid w:val="00D14896"/>
    <w:rsid w:val="00D14A38"/>
    <w:rsid w:val="00D14CCA"/>
    <w:rsid w:val="00D14D58"/>
    <w:rsid w:val="00D14F7B"/>
    <w:rsid w:val="00D1518F"/>
    <w:rsid w:val="00D152D3"/>
    <w:rsid w:val="00D15524"/>
    <w:rsid w:val="00D156D9"/>
    <w:rsid w:val="00D159A2"/>
    <w:rsid w:val="00D15D09"/>
    <w:rsid w:val="00D16163"/>
    <w:rsid w:val="00D1730E"/>
    <w:rsid w:val="00D17D91"/>
    <w:rsid w:val="00D17E73"/>
    <w:rsid w:val="00D17F2C"/>
    <w:rsid w:val="00D17F45"/>
    <w:rsid w:val="00D20B05"/>
    <w:rsid w:val="00D20E22"/>
    <w:rsid w:val="00D20E9D"/>
    <w:rsid w:val="00D20EB4"/>
    <w:rsid w:val="00D216A5"/>
    <w:rsid w:val="00D21801"/>
    <w:rsid w:val="00D21F3E"/>
    <w:rsid w:val="00D22048"/>
    <w:rsid w:val="00D22180"/>
    <w:rsid w:val="00D2223E"/>
    <w:rsid w:val="00D22344"/>
    <w:rsid w:val="00D22573"/>
    <w:rsid w:val="00D225A1"/>
    <w:rsid w:val="00D2289D"/>
    <w:rsid w:val="00D22ACD"/>
    <w:rsid w:val="00D23112"/>
    <w:rsid w:val="00D2349A"/>
    <w:rsid w:val="00D23761"/>
    <w:rsid w:val="00D23BBC"/>
    <w:rsid w:val="00D240D8"/>
    <w:rsid w:val="00D242C4"/>
    <w:rsid w:val="00D2437B"/>
    <w:rsid w:val="00D247E2"/>
    <w:rsid w:val="00D24AB1"/>
    <w:rsid w:val="00D24BA0"/>
    <w:rsid w:val="00D24F09"/>
    <w:rsid w:val="00D25643"/>
    <w:rsid w:val="00D25719"/>
    <w:rsid w:val="00D25821"/>
    <w:rsid w:val="00D25877"/>
    <w:rsid w:val="00D25A07"/>
    <w:rsid w:val="00D25A47"/>
    <w:rsid w:val="00D25DF7"/>
    <w:rsid w:val="00D2675E"/>
    <w:rsid w:val="00D269C4"/>
    <w:rsid w:val="00D26A3A"/>
    <w:rsid w:val="00D26AAD"/>
    <w:rsid w:val="00D26DC3"/>
    <w:rsid w:val="00D26FF7"/>
    <w:rsid w:val="00D273F7"/>
    <w:rsid w:val="00D27848"/>
    <w:rsid w:val="00D27C04"/>
    <w:rsid w:val="00D27EEF"/>
    <w:rsid w:val="00D30813"/>
    <w:rsid w:val="00D308C0"/>
    <w:rsid w:val="00D30C13"/>
    <w:rsid w:val="00D30C91"/>
    <w:rsid w:val="00D30D8A"/>
    <w:rsid w:val="00D311FE"/>
    <w:rsid w:val="00D316CC"/>
    <w:rsid w:val="00D31AB7"/>
    <w:rsid w:val="00D327CA"/>
    <w:rsid w:val="00D327FC"/>
    <w:rsid w:val="00D32D2E"/>
    <w:rsid w:val="00D33164"/>
    <w:rsid w:val="00D33295"/>
    <w:rsid w:val="00D33346"/>
    <w:rsid w:val="00D336AC"/>
    <w:rsid w:val="00D337BC"/>
    <w:rsid w:val="00D337ED"/>
    <w:rsid w:val="00D3390B"/>
    <w:rsid w:val="00D340FE"/>
    <w:rsid w:val="00D3410F"/>
    <w:rsid w:val="00D345E9"/>
    <w:rsid w:val="00D34C37"/>
    <w:rsid w:val="00D35543"/>
    <w:rsid w:val="00D355DC"/>
    <w:rsid w:val="00D35EFF"/>
    <w:rsid w:val="00D362FF"/>
    <w:rsid w:val="00D365BC"/>
    <w:rsid w:val="00D36728"/>
    <w:rsid w:val="00D36965"/>
    <w:rsid w:val="00D369CE"/>
    <w:rsid w:val="00D36ACE"/>
    <w:rsid w:val="00D36D88"/>
    <w:rsid w:val="00D37028"/>
    <w:rsid w:val="00D37588"/>
    <w:rsid w:val="00D37EFE"/>
    <w:rsid w:val="00D40665"/>
    <w:rsid w:val="00D4069B"/>
    <w:rsid w:val="00D4089C"/>
    <w:rsid w:val="00D40E4C"/>
    <w:rsid w:val="00D40E6F"/>
    <w:rsid w:val="00D4108D"/>
    <w:rsid w:val="00D410F4"/>
    <w:rsid w:val="00D413B3"/>
    <w:rsid w:val="00D416A9"/>
    <w:rsid w:val="00D417AC"/>
    <w:rsid w:val="00D41817"/>
    <w:rsid w:val="00D41B14"/>
    <w:rsid w:val="00D41CB6"/>
    <w:rsid w:val="00D41DCF"/>
    <w:rsid w:val="00D41F24"/>
    <w:rsid w:val="00D42331"/>
    <w:rsid w:val="00D42391"/>
    <w:rsid w:val="00D423EF"/>
    <w:rsid w:val="00D42633"/>
    <w:rsid w:val="00D42680"/>
    <w:rsid w:val="00D42FD9"/>
    <w:rsid w:val="00D43169"/>
    <w:rsid w:val="00D43517"/>
    <w:rsid w:val="00D43562"/>
    <w:rsid w:val="00D4386F"/>
    <w:rsid w:val="00D43CD2"/>
    <w:rsid w:val="00D43ED5"/>
    <w:rsid w:val="00D44043"/>
    <w:rsid w:val="00D44489"/>
    <w:rsid w:val="00D44CA2"/>
    <w:rsid w:val="00D44E7F"/>
    <w:rsid w:val="00D452D6"/>
    <w:rsid w:val="00D454A2"/>
    <w:rsid w:val="00D4550C"/>
    <w:rsid w:val="00D456FA"/>
    <w:rsid w:val="00D45755"/>
    <w:rsid w:val="00D45766"/>
    <w:rsid w:val="00D458F6"/>
    <w:rsid w:val="00D45E2E"/>
    <w:rsid w:val="00D45FCF"/>
    <w:rsid w:val="00D46071"/>
    <w:rsid w:val="00D4665C"/>
    <w:rsid w:val="00D4697E"/>
    <w:rsid w:val="00D46A2E"/>
    <w:rsid w:val="00D46E74"/>
    <w:rsid w:val="00D46EB5"/>
    <w:rsid w:val="00D47170"/>
    <w:rsid w:val="00D4733B"/>
    <w:rsid w:val="00D473D2"/>
    <w:rsid w:val="00D47A14"/>
    <w:rsid w:val="00D47CEE"/>
    <w:rsid w:val="00D47D6E"/>
    <w:rsid w:val="00D509F9"/>
    <w:rsid w:val="00D51470"/>
    <w:rsid w:val="00D516EC"/>
    <w:rsid w:val="00D51C7C"/>
    <w:rsid w:val="00D51EB3"/>
    <w:rsid w:val="00D51EC7"/>
    <w:rsid w:val="00D51F03"/>
    <w:rsid w:val="00D51F12"/>
    <w:rsid w:val="00D523A2"/>
    <w:rsid w:val="00D52461"/>
    <w:rsid w:val="00D527D0"/>
    <w:rsid w:val="00D52945"/>
    <w:rsid w:val="00D52B86"/>
    <w:rsid w:val="00D52CD5"/>
    <w:rsid w:val="00D53406"/>
    <w:rsid w:val="00D53642"/>
    <w:rsid w:val="00D53A9F"/>
    <w:rsid w:val="00D53CBD"/>
    <w:rsid w:val="00D541F1"/>
    <w:rsid w:val="00D542B2"/>
    <w:rsid w:val="00D54748"/>
    <w:rsid w:val="00D54A60"/>
    <w:rsid w:val="00D55712"/>
    <w:rsid w:val="00D5586A"/>
    <w:rsid w:val="00D55964"/>
    <w:rsid w:val="00D55E25"/>
    <w:rsid w:val="00D5605D"/>
    <w:rsid w:val="00D56085"/>
    <w:rsid w:val="00D56098"/>
    <w:rsid w:val="00D566BD"/>
    <w:rsid w:val="00D568A8"/>
    <w:rsid w:val="00D56AD7"/>
    <w:rsid w:val="00D56C95"/>
    <w:rsid w:val="00D571F8"/>
    <w:rsid w:val="00D57959"/>
    <w:rsid w:val="00D57A9C"/>
    <w:rsid w:val="00D57F9E"/>
    <w:rsid w:val="00D603A0"/>
    <w:rsid w:val="00D60804"/>
    <w:rsid w:val="00D60D07"/>
    <w:rsid w:val="00D60EC3"/>
    <w:rsid w:val="00D61594"/>
    <w:rsid w:val="00D61762"/>
    <w:rsid w:val="00D618FF"/>
    <w:rsid w:val="00D61AA4"/>
    <w:rsid w:val="00D61BE9"/>
    <w:rsid w:val="00D61D14"/>
    <w:rsid w:val="00D61F5D"/>
    <w:rsid w:val="00D621AB"/>
    <w:rsid w:val="00D62305"/>
    <w:rsid w:val="00D625BD"/>
    <w:rsid w:val="00D62628"/>
    <w:rsid w:val="00D62656"/>
    <w:rsid w:val="00D638C7"/>
    <w:rsid w:val="00D63F0E"/>
    <w:rsid w:val="00D640BA"/>
    <w:rsid w:val="00D643D4"/>
    <w:rsid w:val="00D64456"/>
    <w:rsid w:val="00D64644"/>
    <w:rsid w:val="00D64824"/>
    <w:rsid w:val="00D6487E"/>
    <w:rsid w:val="00D64935"/>
    <w:rsid w:val="00D64A92"/>
    <w:rsid w:val="00D64D95"/>
    <w:rsid w:val="00D64F39"/>
    <w:rsid w:val="00D65547"/>
    <w:rsid w:val="00D65EEA"/>
    <w:rsid w:val="00D66401"/>
    <w:rsid w:val="00D66E1B"/>
    <w:rsid w:val="00D672D8"/>
    <w:rsid w:val="00D673BE"/>
    <w:rsid w:val="00D67723"/>
    <w:rsid w:val="00D67AB4"/>
    <w:rsid w:val="00D702D5"/>
    <w:rsid w:val="00D70394"/>
    <w:rsid w:val="00D70588"/>
    <w:rsid w:val="00D70620"/>
    <w:rsid w:val="00D7094C"/>
    <w:rsid w:val="00D70B16"/>
    <w:rsid w:val="00D70CB5"/>
    <w:rsid w:val="00D70F0C"/>
    <w:rsid w:val="00D710DF"/>
    <w:rsid w:val="00D71432"/>
    <w:rsid w:val="00D71A07"/>
    <w:rsid w:val="00D71C11"/>
    <w:rsid w:val="00D71E25"/>
    <w:rsid w:val="00D71E77"/>
    <w:rsid w:val="00D7224E"/>
    <w:rsid w:val="00D726A4"/>
    <w:rsid w:val="00D72D93"/>
    <w:rsid w:val="00D72E6D"/>
    <w:rsid w:val="00D73055"/>
    <w:rsid w:val="00D733CF"/>
    <w:rsid w:val="00D7372D"/>
    <w:rsid w:val="00D738AD"/>
    <w:rsid w:val="00D73DF2"/>
    <w:rsid w:val="00D741EB"/>
    <w:rsid w:val="00D741F9"/>
    <w:rsid w:val="00D7432F"/>
    <w:rsid w:val="00D7454F"/>
    <w:rsid w:val="00D745AF"/>
    <w:rsid w:val="00D7589A"/>
    <w:rsid w:val="00D75FBB"/>
    <w:rsid w:val="00D7630B"/>
    <w:rsid w:val="00D76724"/>
    <w:rsid w:val="00D7679C"/>
    <w:rsid w:val="00D7685C"/>
    <w:rsid w:val="00D768DD"/>
    <w:rsid w:val="00D77301"/>
    <w:rsid w:val="00D774D6"/>
    <w:rsid w:val="00D775B3"/>
    <w:rsid w:val="00D77865"/>
    <w:rsid w:val="00D7790B"/>
    <w:rsid w:val="00D77E97"/>
    <w:rsid w:val="00D802F8"/>
    <w:rsid w:val="00D80324"/>
    <w:rsid w:val="00D80776"/>
    <w:rsid w:val="00D809D0"/>
    <w:rsid w:val="00D813E2"/>
    <w:rsid w:val="00D814D7"/>
    <w:rsid w:val="00D816C7"/>
    <w:rsid w:val="00D817A7"/>
    <w:rsid w:val="00D81AC0"/>
    <w:rsid w:val="00D81DF9"/>
    <w:rsid w:val="00D81F2A"/>
    <w:rsid w:val="00D81F7B"/>
    <w:rsid w:val="00D82613"/>
    <w:rsid w:val="00D82BA7"/>
    <w:rsid w:val="00D83053"/>
    <w:rsid w:val="00D832CF"/>
    <w:rsid w:val="00D83414"/>
    <w:rsid w:val="00D83701"/>
    <w:rsid w:val="00D83799"/>
    <w:rsid w:val="00D83AD7"/>
    <w:rsid w:val="00D83B55"/>
    <w:rsid w:val="00D83C23"/>
    <w:rsid w:val="00D83DA4"/>
    <w:rsid w:val="00D83F1B"/>
    <w:rsid w:val="00D83F92"/>
    <w:rsid w:val="00D840D1"/>
    <w:rsid w:val="00D8421B"/>
    <w:rsid w:val="00D8496B"/>
    <w:rsid w:val="00D849D5"/>
    <w:rsid w:val="00D84D13"/>
    <w:rsid w:val="00D84FA5"/>
    <w:rsid w:val="00D853FE"/>
    <w:rsid w:val="00D8596A"/>
    <w:rsid w:val="00D85C32"/>
    <w:rsid w:val="00D85DF6"/>
    <w:rsid w:val="00D85FC5"/>
    <w:rsid w:val="00D8616E"/>
    <w:rsid w:val="00D86287"/>
    <w:rsid w:val="00D86601"/>
    <w:rsid w:val="00D86986"/>
    <w:rsid w:val="00D86E63"/>
    <w:rsid w:val="00D8717D"/>
    <w:rsid w:val="00D87617"/>
    <w:rsid w:val="00D87625"/>
    <w:rsid w:val="00D87B57"/>
    <w:rsid w:val="00D87D20"/>
    <w:rsid w:val="00D90464"/>
    <w:rsid w:val="00D9077B"/>
    <w:rsid w:val="00D907D0"/>
    <w:rsid w:val="00D907FC"/>
    <w:rsid w:val="00D90918"/>
    <w:rsid w:val="00D909FB"/>
    <w:rsid w:val="00D90D64"/>
    <w:rsid w:val="00D90D71"/>
    <w:rsid w:val="00D9153D"/>
    <w:rsid w:val="00D91D01"/>
    <w:rsid w:val="00D91FAA"/>
    <w:rsid w:val="00D9214A"/>
    <w:rsid w:val="00D92334"/>
    <w:rsid w:val="00D92619"/>
    <w:rsid w:val="00D928B4"/>
    <w:rsid w:val="00D93296"/>
    <w:rsid w:val="00D9336E"/>
    <w:rsid w:val="00D93670"/>
    <w:rsid w:val="00D9393F"/>
    <w:rsid w:val="00D939F2"/>
    <w:rsid w:val="00D93BBD"/>
    <w:rsid w:val="00D9418A"/>
    <w:rsid w:val="00D9430F"/>
    <w:rsid w:val="00D9495C"/>
    <w:rsid w:val="00D94A15"/>
    <w:rsid w:val="00D94BEC"/>
    <w:rsid w:val="00D94ED5"/>
    <w:rsid w:val="00D95D7D"/>
    <w:rsid w:val="00D9620F"/>
    <w:rsid w:val="00D96499"/>
    <w:rsid w:val="00D964EB"/>
    <w:rsid w:val="00D97171"/>
    <w:rsid w:val="00D9726D"/>
    <w:rsid w:val="00D97B1B"/>
    <w:rsid w:val="00D97BEA"/>
    <w:rsid w:val="00D97F0B"/>
    <w:rsid w:val="00DA0431"/>
    <w:rsid w:val="00DA06B0"/>
    <w:rsid w:val="00DA0B3E"/>
    <w:rsid w:val="00DA0B7E"/>
    <w:rsid w:val="00DA0BE4"/>
    <w:rsid w:val="00DA0C7B"/>
    <w:rsid w:val="00DA0EBD"/>
    <w:rsid w:val="00DA15AB"/>
    <w:rsid w:val="00DA1A55"/>
    <w:rsid w:val="00DA235F"/>
    <w:rsid w:val="00DA246A"/>
    <w:rsid w:val="00DA2537"/>
    <w:rsid w:val="00DA261B"/>
    <w:rsid w:val="00DA26F0"/>
    <w:rsid w:val="00DA2910"/>
    <w:rsid w:val="00DA3923"/>
    <w:rsid w:val="00DA4032"/>
    <w:rsid w:val="00DA4061"/>
    <w:rsid w:val="00DA407D"/>
    <w:rsid w:val="00DA4263"/>
    <w:rsid w:val="00DA449B"/>
    <w:rsid w:val="00DA456F"/>
    <w:rsid w:val="00DA4695"/>
    <w:rsid w:val="00DA4C3B"/>
    <w:rsid w:val="00DA4FC5"/>
    <w:rsid w:val="00DA50DA"/>
    <w:rsid w:val="00DA55A3"/>
    <w:rsid w:val="00DA568F"/>
    <w:rsid w:val="00DA58D9"/>
    <w:rsid w:val="00DA64A3"/>
    <w:rsid w:val="00DA654E"/>
    <w:rsid w:val="00DA7346"/>
    <w:rsid w:val="00DA77C5"/>
    <w:rsid w:val="00DB0085"/>
    <w:rsid w:val="00DB022A"/>
    <w:rsid w:val="00DB0B8C"/>
    <w:rsid w:val="00DB1B06"/>
    <w:rsid w:val="00DB1C1C"/>
    <w:rsid w:val="00DB1D07"/>
    <w:rsid w:val="00DB1F52"/>
    <w:rsid w:val="00DB1F9F"/>
    <w:rsid w:val="00DB2064"/>
    <w:rsid w:val="00DB248A"/>
    <w:rsid w:val="00DB292E"/>
    <w:rsid w:val="00DB29CA"/>
    <w:rsid w:val="00DB2B49"/>
    <w:rsid w:val="00DB2F9B"/>
    <w:rsid w:val="00DB32AD"/>
    <w:rsid w:val="00DB337B"/>
    <w:rsid w:val="00DB3E8A"/>
    <w:rsid w:val="00DB3F13"/>
    <w:rsid w:val="00DB3FFC"/>
    <w:rsid w:val="00DB4937"/>
    <w:rsid w:val="00DB5135"/>
    <w:rsid w:val="00DB52AC"/>
    <w:rsid w:val="00DB55C4"/>
    <w:rsid w:val="00DB569E"/>
    <w:rsid w:val="00DB5B6A"/>
    <w:rsid w:val="00DB6517"/>
    <w:rsid w:val="00DB68CE"/>
    <w:rsid w:val="00DB6AA3"/>
    <w:rsid w:val="00DB6DEB"/>
    <w:rsid w:val="00DB704D"/>
    <w:rsid w:val="00DB71B0"/>
    <w:rsid w:val="00DB7304"/>
    <w:rsid w:val="00DB7527"/>
    <w:rsid w:val="00DB7664"/>
    <w:rsid w:val="00DB767F"/>
    <w:rsid w:val="00DB776F"/>
    <w:rsid w:val="00DB78AC"/>
    <w:rsid w:val="00DB7BF6"/>
    <w:rsid w:val="00DB7E2B"/>
    <w:rsid w:val="00DC01D0"/>
    <w:rsid w:val="00DC0792"/>
    <w:rsid w:val="00DC0A38"/>
    <w:rsid w:val="00DC0F9E"/>
    <w:rsid w:val="00DC1305"/>
    <w:rsid w:val="00DC17A9"/>
    <w:rsid w:val="00DC1C16"/>
    <w:rsid w:val="00DC1CEA"/>
    <w:rsid w:val="00DC2A3D"/>
    <w:rsid w:val="00DC31A8"/>
    <w:rsid w:val="00DC3465"/>
    <w:rsid w:val="00DC34FA"/>
    <w:rsid w:val="00DC398D"/>
    <w:rsid w:val="00DC3DEE"/>
    <w:rsid w:val="00DC3F7C"/>
    <w:rsid w:val="00DC41F8"/>
    <w:rsid w:val="00DC42A4"/>
    <w:rsid w:val="00DC4D79"/>
    <w:rsid w:val="00DC511B"/>
    <w:rsid w:val="00DC57F7"/>
    <w:rsid w:val="00DC597F"/>
    <w:rsid w:val="00DC6418"/>
    <w:rsid w:val="00DC64BB"/>
    <w:rsid w:val="00DC672A"/>
    <w:rsid w:val="00DC6779"/>
    <w:rsid w:val="00DC6A23"/>
    <w:rsid w:val="00DC6F48"/>
    <w:rsid w:val="00DC74CC"/>
    <w:rsid w:val="00DD0176"/>
    <w:rsid w:val="00DD02F3"/>
    <w:rsid w:val="00DD054F"/>
    <w:rsid w:val="00DD0D8C"/>
    <w:rsid w:val="00DD0FE7"/>
    <w:rsid w:val="00DD101E"/>
    <w:rsid w:val="00DD1670"/>
    <w:rsid w:val="00DD1798"/>
    <w:rsid w:val="00DD186B"/>
    <w:rsid w:val="00DD1AF8"/>
    <w:rsid w:val="00DD1B77"/>
    <w:rsid w:val="00DD1DE7"/>
    <w:rsid w:val="00DD1ED4"/>
    <w:rsid w:val="00DD2029"/>
    <w:rsid w:val="00DD28A8"/>
    <w:rsid w:val="00DD2904"/>
    <w:rsid w:val="00DD2CAC"/>
    <w:rsid w:val="00DD2EAC"/>
    <w:rsid w:val="00DD3140"/>
    <w:rsid w:val="00DD3353"/>
    <w:rsid w:val="00DD3623"/>
    <w:rsid w:val="00DD3D71"/>
    <w:rsid w:val="00DD3F2B"/>
    <w:rsid w:val="00DD4102"/>
    <w:rsid w:val="00DD45EC"/>
    <w:rsid w:val="00DD484D"/>
    <w:rsid w:val="00DD48D5"/>
    <w:rsid w:val="00DD4B71"/>
    <w:rsid w:val="00DD4DF4"/>
    <w:rsid w:val="00DD4E94"/>
    <w:rsid w:val="00DD5163"/>
    <w:rsid w:val="00DD519D"/>
    <w:rsid w:val="00DD545F"/>
    <w:rsid w:val="00DD54B2"/>
    <w:rsid w:val="00DD54F1"/>
    <w:rsid w:val="00DD5881"/>
    <w:rsid w:val="00DD5902"/>
    <w:rsid w:val="00DD5A23"/>
    <w:rsid w:val="00DD5B58"/>
    <w:rsid w:val="00DD5BBF"/>
    <w:rsid w:val="00DD5D80"/>
    <w:rsid w:val="00DD5FB9"/>
    <w:rsid w:val="00DD6E90"/>
    <w:rsid w:val="00DD6F48"/>
    <w:rsid w:val="00DD758F"/>
    <w:rsid w:val="00DD797B"/>
    <w:rsid w:val="00DE0388"/>
    <w:rsid w:val="00DE086D"/>
    <w:rsid w:val="00DE08F1"/>
    <w:rsid w:val="00DE0AAB"/>
    <w:rsid w:val="00DE0DA6"/>
    <w:rsid w:val="00DE0EEF"/>
    <w:rsid w:val="00DE0F10"/>
    <w:rsid w:val="00DE11C3"/>
    <w:rsid w:val="00DE1471"/>
    <w:rsid w:val="00DE18F9"/>
    <w:rsid w:val="00DE1EB1"/>
    <w:rsid w:val="00DE26DC"/>
    <w:rsid w:val="00DE2AFF"/>
    <w:rsid w:val="00DE2B00"/>
    <w:rsid w:val="00DE2B56"/>
    <w:rsid w:val="00DE2DA7"/>
    <w:rsid w:val="00DE2DEC"/>
    <w:rsid w:val="00DE2E7A"/>
    <w:rsid w:val="00DE2F2B"/>
    <w:rsid w:val="00DE2F62"/>
    <w:rsid w:val="00DE3903"/>
    <w:rsid w:val="00DE395F"/>
    <w:rsid w:val="00DE3C33"/>
    <w:rsid w:val="00DE42DF"/>
    <w:rsid w:val="00DE4319"/>
    <w:rsid w:val="00DE4455"/>
    <w:rsid w:val="00DE46BF"/>
    <w:rsid w:val="00DE4A7C"/>
    <w:rsid w:val="00DE4CF0"/>
    <w:rsid w:val="00DE508A"/>
    <w:rsid w:val="00DE53AF"/>
    <w:rsid w:val="00DE54A7"/>
    <w:rsid w:val="00DE586C"/>
    <w:rsid w:val="00DE5965"/>
    <w:rsid w:val="00DE5A1C"/>
    <w:rsid w:val="00DE5DD4"/>
    <w:rsid w:val="00DE602E"/>
    <w:rsid w:val="00DE65E0"/>
    <w:rsid w:val="00DE66D0"/>
    <w:rsid w:val="00DE6855"/>
    <w:rsid w:val="00DE68C3"/>
    <w:rsid w:val="00DE6B35"/>
    <w:rsid w:val="00DE6EAA"/>
    <w:rsid w:val="00DE6F00"/>
    <w:rsid w:val="00DE7002"/>
    <w:rsid w:val="00DE7017"/>
    <w:rsid w:val="00DE75C7"/>
    <w:rsid w:val="00DE770F"/>
    <w:rsid w:val="00DE783E"/>
    <w:rsid w:val="00DE7B37"/>
    <w:rsid w:val="00DE7FB0"/>
    <w:rsid w:val="00DEF51F"/>
    <w:rsid w:val="00DF011A"/>
    <w:rsid w:val="00DF0242"/>
    <w:rsid w:val="00DF04DA"/>
    <w:rsid w:val="00DF0A07"/>
    <w:rsid w:val="00DF0A8D"/>
    <w:rsid w:val="00DF0AF1"/>
    <w:rsid w:val="00DF1105"/>
    <w:rsid w:val="00DF1418"/>
    <w:rsid w:val="00DF14CC"/>
    <w:rsid w:val="00DF151B"/>
    <w:rsid w:val="00DF1541"/>
    <w:rsid w:val="00DF1836"/>
    <w:rsid w:val="00DF1AE8"/>
    <w:rsid w:val="00DF1CED"/>
    <w:rsid w:val="00DF1E32"/>
    <w:rsid w:val="00DF1EB5"/>
    <w:rsid w:val="00DF2C0B"/>
    <w:rsid w:val="00DF2C9A"/>
    <w:rsid w:val="00DF3030"/>
    <w:rsid w:val="00DF30D4"/>
    <w:rsid w:val="00DF3131"/>
    <w:rsid w:val="00DF3484"/>
    <w:rsid w:val="00DF3B15"/>
    <w:rsid w:val="00DF3B2D"/>
    <w:rsid w:val="00DF3DC3"/>
    <w:rsid w:val="00DF4083"/>
    <w:rsid w:val="00DF415E"/>
    <w:rsid w:val="00DF4689"/>
    <w:rsid w:val="00DF4E63"/>
    <w:rsid w:val="00DF5056"/>
    <w:rsid w:val="00DF5690"/>
    <w:rsid w:val="00DF5858"/>
    <w:rsid w:val="00DF5D36"/>
    <w:rsid w:val="00DF5F1C"/>
    <w:rsid w:val="00DF73F0"/>
    <w:rsid w:val="00DF77EA"/>
    <w:rsid w:val="00DF7A37"/>
    <w:rsid w:val="00DF7A7A"/>
    <w:rsid w:val="00DF7B96"/>
    <w:rsid w:val="00DF7ECF"/>
    <w:rsid w:val="00E003BC"/>
    <w:rsid w:val="00E00402"/>
    <w:rsid w:val="00E00836"/>
    <w:rsid w:val="00E00BDC"/>
    <w:rsid w:val="00E01151"/>
    <w:rsid w:val="00E01A16"/>
    <w:rsid w:val="00E01AA7"/>
    <w:rsid w:val="00E0228B"/>
    <w:rsid w:val="00E02774"/>
    <w:rsid w:val="00E0287B"/>
    <w:rsid w:val="00E029E5"/>
    <w:rsid w:val="00E02B40"/>
    <w:rsid w:val="00E02FFD"/>
    <w:rsid w:val="00E033B5"/>
    <w:rsid w:val="00E03413"/>
    <w:rsid w:val="00E03455"/>
    <w:rsid w:val="00E0349D"/>
    <w:rsid w:val="00E03614"/>
    <w:rsid w:val="00E0393F"/>
    <w:rsid w:val="00E039CF"/>
    <w:rsid w:val="00E03A05"/>
    <w:rsid w:val="00E03BCB"/>
    <w:rsid w:val="00E04077"/>
    <w:rsid w:val="00E04495"/>
    <w:rsid w:val="00E04EE8"/>
    <w:rsid w:val="00E05438"/>
    <w:rsid w:val="00E05BB1"/>
    <w:rsid w:val="00E06656"/>
    <w:rsid w:val="00E06774"/>
    <w:rsid w:val="00E0710B"/>
    <w:rsid w:val="00E07467"/>
    <w:rsid w:val="00E0759D"/>
    <w:rsid w:val="00E07A70"/>
    <w:rsid w:val="00E07C83"/>
    <w:rsid w:val="00E10264"/>
    <w:rsid w:val="00E10414"/>
    <w:rsid w:val="00E112CC"/>
    <w:rsid w:val="00E11786"/>
    <w:rsid w:val="00E11D11"/>
    <w:rsid w:val="00E120D1"/>
    <w:rsid w:val="00E12533"/>
    <w:rsid w:val="00E12580"/>
    <w:rsid w:val="00E12823"/>
    <w:rsid w:val="00E128A3"/>
    <w:rsid w:val="00E1298D"/>
    <w:rsid w:val="00E12CF4"/>
    <w:rsid w:val="00E1301A"/>
    <w:rsid w:val="00E130A5"/>
    <w:rsid w:val="00E1337F"/>
    <w:rsid w:val="00E13499"/>
    <w:rsid w:val="00E13545"/>
    <w:rsid w:val="00E135A7"/>
    <w:rsid w:val="00E138DD"/>
    <w:rsid w:val="00E14028"/>
    <w:rsid w:val="00E14304"/>
    <w:rsid w:val="00E145A5"/>
    <w:rsid w:val="00E14660"/>
    <w:rsid w:val="00E14D32"/>
    <w:rsid w:val="00E14D89"/>
    <w:rsid w:val="00E14F4C"/>
    <w:rsid w:val="00E14F68"/>
    <w:rsid w:val="00E1545C"/>
    <w:rsid w:val="00E15498"/>
    <w:rsid w:val="00E158D9"/>
    <w:rsid w:val="00E1594F"/>
    <w:rsid w:val="00E16088"/>
    <w:rsid w:val="00E16438"/>
    <w:rsid w:val="00E1696D"/>
    <w:rsid w:val="00E16E33"/>
    <w:rsid w:val="00E172BB"/>
    <w:rsid w:val="00E17613"/>
    <w:rsid w:val="00E17A55"/>
    <w:rsid w:val="00E17B72"/>
    <w:rsid w:val="00E17CC1"/>
    <w:rsid w:val="00E17DAE"/>
    <w:rsid w:val="00E201CE"/>
    <w:rsid w:val="00E2082A"/>
    <w:rsid w:val="00E209C1"/>
    <w:rsid w:val="00E20A03"/>
    <w:rsid w:val="00E20E5E"/>
    <w:rsid w:val="00E210F9"/>
    <w:rsid w:val="00E212B7"/>
    <w:rsid w:val="00E2146A"/>
    <w:rsid w:val="00E215E3"/>
    <w:rsid w:val="00E2171A"/>
    <w:rsid w:val="00E2172B"/>
    <w:rsid w:val="00E21754"/>
    <w:rsid w:val="00E21B46"/>
    <w:rsid w:val="00E2269C"/>
    <w:rsid w:val="00E23025"/>
    <w:rsid w:val="00E23043"/>
    <w:rsid w:val="00E236E0"/>
    <w:rsid w:val="00E237B0"/>
    <w:rsid w:val="00E23A48"/>
    <w:rsid w:val="00E23B02"/>
    <w:rsid w:val="00E23C37"/>
    <w:rsid w:val="00E23EC5"/>
    <w:rsid w:val="00E2406F"/>
    <w:rsid w:val="00E24247"/>
    <w:rsid w:val="00E24B46"/>
    <w:rsid w:val="00E24F45"/>
    <w:rsid w:val="00E25047"/>
    <w:rsid w:val="00E252E5"/>
    <w:rsid w:val="00E25457"/>
    <w:rsid w:val="00E254C4"/>
    <w:rsid w:val="00E2573B"/>
    <w:rsid w:val="00E2590F"/>
    <w:rsid w:val="00E25CDA"/>
    <w:rsid w:val="00E25FDF"/>
    <w:rsid w:val="00E262DD"/>
    <w:rsid w:val="00E26386"/>
    <w:rsid w:val="00E267FC"/>
    <w:rsid w:val="00E26B3B"/>
    <w:rsid w:val="00E271C7"/>
    <w:rsid w:val="00E27600"/>
    <w:rsid w:val="00E27664"/>
    <w:rsid w:val="00E27B46"/>
    <w:rsid w:val="00E27B4E"/>
    <w:rsid w:val="00E27FAA"/>
    <w:rsid w:val="00E302A0"/>
    <w:rsid w:val="00E307C8"/>
    <w:rsid w:val="00E307ED"/>
    <w:rsid w:val="00E30A75"/>
    <w:rsid w:val="00E30D31"/>
    <w:rsid w:val="00E30D50"/>
    <w:rsid w:val="00E312F6"/>
    <w:rsid w:val="00E3136E"/>
    <w:rsid w:val="00E31711"/>
    <w:rsid w:val="00E31871"/>
    <w:rsid w:val="00E31A69"/>
    <w:rsid w:val="00E32005"/>
    <w:rsid w:val="00E3218A"/>
    <w:rsid w:val="00E3219B"/>
    <w:rsid w:val="00E3222B"/>
    <w:rsid w:val="00E322CE"/>
    <w:rsid w:val="00E32564"/>
    <w:rsid w:val="00E327C8"/>
    <w:rsid w:val="00E32B63"/>
    <w:rsid w:val="00E32FBC"/>
    <w:rsid w:val="00E33024"/>
    <w:rsid w:val="00E33595"/>
    <w:rsid w:val="00E33B7B"/>
    <w:rsid w:val="00E33F29"/>
    <w:rsid w:val="00E340F8"/>
    <w:rsid w:val="00E341B3"/>
    <w:rsid w:val="00E348C2"/>
    <w:rsid w:val="00E34A1F"/>
    <w:rsid w:val="00E34B09"/>
    <w:rsid w:val="00E352BC"/>
    <w:rsid w:val="00E35508"/>
    <w:rsid w:val="00E35B12"/>
    <w:rsid w:val="00E35BED"/>
    <w:rsid w:val="00E361C4"/>
    <w:rsid w:val="00E362DA"/>
    <w:rsid w:val="00E36522"/>
    <w:rsid w:val="00E36950"/>
    <w:rsid w:val="00E36CA5"/>
    <w:rsid w:val="00E36CE2"/>
    <w:rsid w:val="00E370A0"/>
    <w:rsid w:val="00E370D5"/>
    <w:rsid w:val="00E37157"/>
    <w:rsid w:val="00E372F3"/>
    <w:rsid w:val="00E37394"/>
    <w:rsid w:val="00E373D0"/>
    <w:rsid w:val="00E37929"/>
    <w:rsid w:val="00E3799A"/>
    <w:rsid w:val="00E379B5"/>
    <w:rsid w:val="00E37DAD"/>
    <w:rsid w:val="00E4011A"/>
    <w:rsid w:val="00E41036"/>
    <w:rsid w:val="00E41279"/>
    <w:rsid w:val="00E41803"/>
    <w:rsid w:val="00E41A10"/>
    <w:rsid w:val="00E42438"/>
    <w:rsid w:val="00E42584"/>
    <w:rsid w:val="00E427AF"/>
    <w:rsid w:val="00E42852"/>
    <w:rsid w:val="00E43176"/>
    <w:rsid w:val="00E4320D"/>
    <w:rsid w:val="00E433DF"/>
    <w:rsid w:val="00E43A5C"/>
    <w:rsid w:val="00E440B1"/>
    <w:rsid w:val="00E44202"/>
    <w:rsid w:val="00E44443"/>
    <w:rsid w:val="00E44B44"/>
    <w:rsid w:val="00E44BA7"/>
    <w:rsid w:val="00E44C4F"/>
    <w:rsid w:val="00E452C5"/>
    <w:rsid w:val="00E452FD"/>
    <w:rsid w:val="00E45601"/>
    <w:rsid w:val="00E4563E"/>
    <w:rsid w:val="00E4575C"/>
    <w:rsid w:val="00E45804"/>
    <w:rsid w:val="00E458C5"/>
    <w:rsid w:val="00E45E50"/>
    <w:rsid w:val="00E466EB"/>
    <w:rsid w:val="00E469B6"/>
    <w:rsid w:val="00E46A0B"/>
    <w:rsid w:val="00E46B76"/>
    <w:rsid w:val="00E46CDE"/>
    <w:rsid w:val="00E46DCE"/>
    <w:rsid w:val="00E46F23"/>
    <w:rsid w:val="00E4732A"/>
    <w:rsid w:val="00E47399"/>
    <w:rsid w:val="00E473DE"/>
    <w:rsid w:val="00E474B5"/>
    <w:rsid w:val="00E47619"/>
    <w:rsid w:val="00E47671"/>
    <w:rsid w:val="00E476ED"/>
    <w:rsid w:val="00E47749"/>
    <w:rsid w:val="00E47A38"/>
    <w:rsid w:val="00E47B9C"/>
    <w:rsid w:val="00E47E40"/>
    <w:rsid w:val="00E47F16"/>
    <w:rsid w:val="00E50728"/>
    <w:rsid w:val="00E5096F"/>
    <w:rsid w:val="00E509FE"/>
    <w:rsid w:val="00E5139A"/>
    <w:rsid w:val="00E517FD"/>
    <w:rsid w:val="00E51AA9"/>
    <w:rsid w:val="00E51EEC"/>
    <w:rsid w:val="00E52DE5"/>
    <w:rsid w:val="00E53241"/>
    <w:rsid w:val="00E54045"/>
    <w:rsid w:val="00E540AC"/>
    <w:rsid w:val="00E5436A"/>
    <w:rsid w:val="00E5441E"/>
    <w:rsid w:val="00E5456A"/>
    <w:rsid w:val="00E54A0E"/>
    <w:rsid w:val="00E54C6C"/>
    <w:rsid w:val="00E54CAA"/>
    <w:rsid w:val="00E554C0"/>
    <w:rsid w:val="00E55658"/>
    <w:rsid w:val="00E55728"/>
    <w:rsid w:val="00E55A93"/>
    <w:rsid w:val="00E55FA2"/>
    <w:rsid w:val="00E56004"/>
    <w:rsid w:val="00E56222"/>
    <w:rsid w:val="00E56574"/>
    <w:rsid w:val="00E568A7"/>
    <w:rsid w:val="00E56C4C"/>
    <w:rsid w:val="00E5716D"/>
    <w:rsid w:val="00E575C1"/>
    <w:rsid w:val="00E57756"/>
    <w:rsid w:val="00E5786A"/>
    <w:rsid w:val="00E578AF"/>
    <w:rsid w:val="00E57AD3"/>
    <w:rsid w:val="00E601F4"/>
    <w:rsid w:val="00E60338"/>
    <w:rsid w:val="00E60377"/>
    <w:rsid w:val="00E604C9"/>
    <w:rsid w:val="00E60538"/>
    <w:rsid w:val="00E60753"/>
    <w:rsid w:val="00E60787"/>
    <w:rsid w:val="00E608F5"/>
    <w:rsid w:val="00E609E1"/>
    <w:rsid w:val="00E609EA"/>
    <w:rsid w:val="00E60D77"/>
    <w:rsid w:val="00E614F9"/>
    <w:rsid w:val="00E615D8"/>
    <w:rsid w:val="00E61854"/>
    <w:rsid w:val="00E61F29"/>
    <w:rsid w:val="00E62346"/>
    <w:rsid w:val="00E627AB"/>
    <w:rsid w:val="00E62A3F"/>
    <w:rsid w:val="00E62BE6"/>
    <w:rsid w:val="00E62CA7"/>
    <w:rsid w:val="00E63040"/>
    <w:rsid w:val="00E634FF"/>
    <w:rsid w:val="00E63531"/>
    <w:rsid w:val="00E636C4"/>
    <w:rsid w:val="00E637B4"/>
    <w:rsid w:val="00E6384B"/>
    <w:rsid w:val="00E63A73"/>
    <w:rsid w:val="00E63A83"/>
    <w:rsid w:val="00E63FED"/>
    <w:rsid w:val="00E64311"/>
    <w:rsid w:val="00E6452F"/>
    <w:rsid w:val="00E64791"/>
    <w:rsid w:val="00E648BB"/>
    <w:rsid w:val="00E65092"/>
    <w:rsid w:val="00E652AB"/>
    <w:rsid w:val="00E652DF"/>
    <w:rsid w:val="00E654E7"/>
    <w:rsid w:val="00E65AA2"/>
    <w:rsid w:val="00E66666"/>
    <w:rsid w:val="00E66A61"/>
    <w:rsid w:val="00E66A7D"/>
    <w:rsid w:val="00E66EDB"/>
    <w:rsid w:val="00E67168"/>
    <w:rsid w:val="00E6753F"/>
    <w:rsid w:val="00E70023"/>
    <w:rsid w:val="00E70057"/>
    <w:rsid w:val="00E704E2"/>
    <w:rsid w:val="00E707DB"/>
    <w:rsid w:val="00E70F17"/>
    <w:rsid w:val="00E71945"/>
    <w:rsid w:val="00E71C0B"/>
    <w:rsid w:val="00E71D91"/>
    <w:rsid w:val="00E7218C"/>
    <w:rsid w:val="00E7227A"/>
    <w:rsid w:val="00E72305"/>
    <w:rsid w:val="00E7235A"/>
    <w:rsid w:val="00E72546"/>
    <w:rsid w:val="00E72A19"/>
    <w:rsid w:val="00E72A25"/>
    <w:rsid w:val="00E72B66"/>
    <w:rsid w:val="00E72E89"/>
    <w:rsid w:val="00E735B8"/>
    <w:rsid w:val="00E73740"/>
    <w:rsid w:val="00E73D6B"/>
    <w:rsid w:val="00E73F4C"/>
    <w:rsid w:val="00E748B1"/>
    <w:rsid w:val="00E75064"/>
    <w:rsid w:val="00E75459"/>
    <w:rsid w:val="00E754CA"/>
    <w:rsid w:val="00E75A8D"/>
    <w:rsid w:val="00E75E2B"/>
    <w:rsid w:val="00E75E8A"/>
    <w:rsid w:val="00E76057"/>
    <w:rsid w:val="00E7660B"/>
    <w:rsid w:val="00E76713"/>
    <w:rsid w:val="00E76B1B"/>
    <w:rsid w:val="00E7701B"/>
    <w:rsid w:val="00E77224"/>
    <w:rsid w:val="00E77E95"/>
    <w:rsid w:val="00E80219"/>
    <w:rsid w:val="00E80438"/>
    <w:rsid w:val="00E804BF"/>
    <w:rsid w:val="00E80603"/>
    <w:rsid w:val="00E80D80"/>
    <w:rsid w:val="00E8116D"/>
    <w:rsid w:val="00E812C0"/>
    <w:rsid w:val="00E81BA3"/>
    <w:rsid w:val="00E823DE"/>
    <w:rsid w:val="00E82847"/>
    <w:rsid w:val="00E82956"/>
    <w:rsid w:val="00E8298C"/>
    <w:rsid w:val="00E82E15"/>
    <w:rsid w:val="00E82E9B"/>
    <w:rsid w:val="00E8319B"/>
    <w:rsid w:val="00E832DB"/>
    <w:rsid w:val="00E8348D"/>
    <w:rsid w:val="00E835ED"/>
    <w:rsid w:val="00E838E0"/>
    <w:rsid w:val="00E83A51"/>
    <w:rsid w:val="00E83C84"/>
    <w:rsid w:val="00E83E9B"/>
    <w:rsid w:val="00E843BA"/>
    <w:rsid w:val="00E84867"/>
    <w:rsid w:val="00E84DFB"/>
    <w:rsid w:val="00E84E88"/>
    <w:rsid w:val="00E85A65"/>
    <w:rsid w:val="00E85A9C"/>
    <w:rsid w:val="00E8607D"/>
    <w:rsid w:val="00E86216"/>
    <w:rsid w:val="00E86BBA"/>
    <w:rsid w:val="00E86EE3"/>
    <w:rsid w:val="00E86F45"/>
    <w:rsid w:val="00E875D2"/>
    <w:rsid w:val="00E878F4"/>
    <w:rsid w:val="00E87D48"/>
    <w:rsid w:val="00E87E40"/>
    <w:rsid w:val="00E900B4"/>
    <w:rsid w:val="00E904B2"/>
    <w:rsid w:val="00E908B1"/>
    <w:rsid w:val="00E90914"/>
    <w:rsid w:val="00E90DBB"/>
    <w:rsid w:val="00E9101B"/>
    <w:rsid w:val="00E913F0"/>
    <w:rsid w:val="00E914E0"/>
    <w:rsid w:val="00E91C78"/>
    <w:rsid w:val="00E91D00"/>
    <w:rsid w:val="00E9235D"/>
    <w:rsid w:val="00E923FD"/>
    <w:rsid w:val="00E92501"/>
    <w:rsid w:val="00E9257C"/>
    <w:rsid w:val="00E92A5B"/>
    <w:rsid w:val="00E92EF4"/>
    <w:rsid w:val="00E931AF"/>
    <w:rsid w:val="00E93377"/>
    <w:rsid w:val="00E934C7"/>
    <w:rsid w:val="00E9417F"/>
    <w:rsid w:val="00E94202"/>
    <w:rsid w:val="00E94222"/>
    <w:rsid w:val="00E94244"/>
    <w:rsid w:val="00E94609"/>
    <w:rsid w:val="00E949F0"/>
    <w:rsid w:val="00E952EC"/>
    <w:rsid w:val="00E955B9"/>
    <w:rsid w:val="00E95B7B"/>
    <w:rsid w:val="00E95BC8"/>
    <w:rsid w:val="00E95BFC"/>
    <w:rsid w:val="00E96238"/>
    <w:rsid w:val="00E969DE"/>
    <w:rsid w:val="00E96FE6"/>
    <w:rsid w:val="00E97200"/>
    <w:rsid w:val="00E97746"/>
    <w:rsid w:val="00E977FA"/>
    <w:rsid w:val="00E97C7B"/>
    <w:rsid w:val="00E97EFD"/>
    <w:rsid w:val="00EA027E"/>
    <w:rsid w:val="00EA0465"/>
    <w:rsid w:val="00EA06CD"/>
    <w:rsid w:val="00EA0712"/>
    <w:rsid w:val="00EA07D7"/>
    <w:rsid w:val="00EA126B"/>
    <w:rsid w:val="00EA147C"/>
    <w:rsid w:val="00EA154D"/>
    <w:rsid w:val="00EA18C3"/>
    <w:rsid w:val="00EA231A"/>
    <w:rsid w:val="00EA23B4"/>
    <w:rsid w:val="00EA24A1"/>
    <w:rsid w:val="00EA2786"/>
    <w:rsid w:val="00EA2ADB"/>
    <w:rsid w:val="00EA3383"/>
    <w:rsid w:val="00EA37AB"/>
    <w:rsid w:val="00EA3867"/>
    <w:rsid w:val="00EA4179"/>
    <w:rsid w:val="00EA43C6"/>
    <w:rsid w:val="00EA4517"/>
    <w:rsid w:val="00EA456F"/>
    <w:rsid w:val="00EA462B"/>
    <w:rsid w:val="00EA4780"/>
    <w:rsid w:val="00EA4E2C"/>
    <w:rsid w:val="00EA4F37"/>
    <w:rsid w:val="00EA53A2"/>
    <w:rsid w:val="00EA5BF0"/>
    <w:rsid w:val="00EA5F1F"/>
    <w:rsid w:val="00EA628F"/>
    <w:rsid w:val="00EA691A"/>
    <w:rsid w:val="00EA6B2E"/>
    <w:rsid w:val="00EA6BB2"/>
    <w:rsid w:val="00EA6EC3"/>
    <w:rsid w:val="00EA742C"/>
    <w:rsid w:val="00EA75AE"/>
    <w:rsid w:val="00EA7EFD"/>
    <w:rsid w:val="00EB0494"/>
    <w:rsid w:val="00EB086A"/>
    <w:rsid w:val="00EB0C51"/>
    <w:rsid w:val="00EB0CE7"/>
    <w:rsid w:val="00EB11F0"/>
    <w:rsid w:val="00EB12C6"/>
    <w:rsid w:val="00EB13D0"/>
    <w:rsid w:val="00EB15DC"/>
    <w:rsid w:val="00EB194D"/>
    <w:rsid w:val="00EB1E5E"/>
    <w:rsid w:val="00EB23A6"/>
    <w:rsid w:val="00EB2AAE"/>
    <w:rsid w:val="00EB2AB9"/>
    <w:rsid w:val="00EB2D6E"/>
    <w:rsid w:val="00EB39B6"/>
    <w:rsid w:val="00EB3E9B"/>
    <w:rsid w:val="00EB422A"/>
    <w:rsid w:val="00EB443A"/>
    <w:rsid w:val="00EB4493"/>
    <w:rsid w:val="00EB476D"/>
    <w:rsid w:val="00EB4D8A"/>
    <w:rsid w:val="00EB4D95"/>
    <w:rsid w:val="00EB4F2D"/>
    <w:rsid w:val="00EB501B"/>
    <w:rsid w:val="00EB5153"/>
    <w:rsid w:val="00EB548D"/>
    <w:rsid w:val="00EB54BD"/>
    <w:rsid w:val="00EB54ED"/>
    <w:rsid w:val="00EB580C"/>
    <w:rsid w:val="00EB5A4B"/>
    <w:rsid w:val="00EB6282"/>
    <w:rsid w:val="00EB71B0"/>
    <w:rsid w:val="00EB71D7"/>
    <w:rsid w:val="00EB7421"/>
    <w:rsid w:val="00EB74F9"/>
    <w:rsid w:val="00EB7A00"/>
    <w:rsid w:val="00EB7BA8"/>
    <w:rsid w:val="00EB7C24"/>
    <w:rsid w:val="00EB7C90"/>
    <w:rsid w:val="00EB7C9F"/>
    <w:rsid w:val="00EB7CAF"/>
    <w:rsid w:val="00EB7EE3"/>
    <w:rsid w:val="00EB8475"/>
    <w:rsid w:val="00EC05BF"/>
    <w:rsid w:val="00EC09CD"/>
    <w:rsid w:val="00EC0A11"/>
    <w:rsid w:val="00EC0ACD"/>
    <w:rsid w:val="00EC0FB0"/>
    <w:rsid w:val="00EC105D"/>
    <w:rsid w:val="00EC1699"/>
    <w:rsid w:val="00EC1E6E"/>
    <w:rsid w:val="00EC228F"/>
    <w:rsid w:val="00EC25E0"/>
    <w:rsid w:val="00EC2BD2"/>
    <w:rsid w:val="00EC2E26"/>
    <w:rsid w:val="00EC2EBF"/>
    <w:rsid w:val="00EC33A9"/>
    <w:rsid w:val="00EC3436"/>
    <w:rsid w:val="00EC3466"/>
    <w:rsid w:val="00EC37C5"/>
    <w:rsid w:val="00EC388D"/>
    <w:rsid w:val="00EC3B67"/>
    <w:rsid w:val="00EC3C74"/>
    <w:rsid w:val="00EC3DEF"/>
    <w:rsid w:val="00EC46CA"/>
    <w:rsid w:val="00EC4F13"/>
    <w:rsid w:val="00EC5052"/>
    <w:rsid w:val="00EC5195"/>
    <w:rsid w:val="00EC5778"/>
    <w:rsid w:val="00EC58B9"/>
    <w:rsid w:val="00EC5EB0"/>
    <w:rsid w:val="00EC5F5D"/>
    <w:rsid w:val="00EC61B2"/>
    <w:rsid w:val="00EC6344"/>
    <w:rsid w:val="00EC66AC"/>
    <w:rsid w:val="00EC6FB8"/>
    <w:rsid w:val="00EC7231"/>
    <w:rsid w:val="00EC72CC"/>
    <w:rsid w:val="00ED005A"/>
    <w:rsid w:val="00ED0096"/>
    <w:rsid w:val="00ED0270"/>
    <w:rsid w:val="00ED0943"/>
    <w:rsid w:val="00ED0A1A"/>
    <w:rsid w:val="00ED0D4A"/>
    <w:rsid w:val="00ED101B"/>
    <w:rsid w:val="00ED1108"/>
    <w:rsid w:val="00ED19D8"/>
    <w:rsid w:val="00ED1C30"/>
    <w:rsid w:val="00ED21E1"/>
    <w:rsid w:val="00ED2309"/>
    <w:rsid w:val="00ED2ACD"/>
    <w:rsid w:val="00ED2D5C"/>
    <w:rsid w:val="00ED3200"/>
    <w:rsid w:val="00ED336D"/>
    <w:rsid w:val="00ED33A4"/>
    <w:rsid w:val="00ED34B0"/>
    <w:rsid w:val="00ED3537"/>
    <w:rsid w:val="00ED35F7"/>
    <w:rsid w:val="00ED36A0"/>
    <w:rsid w:val="00ED3956"/>
    <w:rsid w:val="00ED44E3"/>
    <w:rsid w:val="00ED45BD"/>
    <w:rsid w:val="00ED4C15"/>
    <w:rsid w:val="00ED5045"/>
    <w:rsid w:val="00ED5060"/>
    <w:rsid w:val="00ED50D0"/>
    <w:rsid w:val="00ED52E3"/>
    <w:rsid w:val="00ED5901"/>
    <w:rsid w:val="00ED5F5B"/>
    <w:rsid w:val="00ED6830"/>
    <w:rsid w:val="00ED68A0"/>
    <w:rsid w:val="00ED6977"/>
    <w:rsid w:val="00ED6FF4"/>
    <w:rsid w:val="00ED77C6"/>
    <w:rsid w:val="00ED783F"/>
    <w:rsid w:val="00ED7D42"/>
    <w:rsid w:val="00EE04CA"/>
    <w:rsid w:val="00EE052A"/>
    <w:rsid w:val="00EE06B7"/>
    <w:rsid w:val="00EE0A38"/>
    <w:rsid w:val="00EE0D95"/>
    <w:rsid w:val="00EE13D6"/>
    <w:rsid w:val="00EE2080"/>
    <w:rsid w:val="00EE246C"/>
    <w:rsid w:val="00EE263E"/>
    <w:rsid w:val="00EE2A80"/>
    <w:rsid w:val="00EE2E26"/>
    <w:rsid w:val="00EE302E"/>
    <w:rsid w:val="00EE336B"/>
    <w:rsid w:val="00EE34CC"/>
    <w:rsid w:val="00EE34D7"/>
    <w:rsid w:val="00EE3677"/>
    <w:rsid w:val="00EE387C"/>
    <w:rsid w:val="00EE3F5B"/>
    <w:rsid w:val="00EE4476"/>
    <w:rsid w:val="00EE46F4"/>
    <w:rsid w:val="00EE4D72"/>
    <w:rsid w:val="00EE5767"/>
    <w:rsid w:val="00EE59FC"/>
    <w:rsid w:val="00EE5CE9"/>
    <w:rsid w:val="00EE6024"/>
    <w:rsid w:val="00EE64E5"/>
    <w:rsid w:val="00EE67BC"/>
    <w:rsid w:val="00EE6E50"/>
    <w:rsid w:val="00EE700D"/>
    <w:rsid w:val="00EE752D"/>
    <w:rsid w:val="00EE7903"/>
    <w:rsid w:val="00EE7B8A"/>
    <w:rsid w:val="00EE7ED2"/>
    <w:rsid w:val="00EF0183"/>
    <w:rsid w:val="00EF04A7"/>
    <w:rsid w:val="00EF053D"/>
    <w:rsid w:val="00EF05E3"/>
    <w:rsid w:val="00EF063C"/>
    <w:rsid w:val="00EF0B14"/>
    <w:rsid w:val="00EF0F0D"/>
    <w:rsid w:val="00EF108F"/>
    <w:rsid w:val="00EF18AB"/>
    <w:rsid w:val="00EF196F"/>
    <w:rsid w:val="00EF1B61"/>
    <w:rsid w:val="00EF1BA3"/>
    <w:rsid w:val="00EF1BF5"/>
    <w:rsid w:val="00EF220E"/>
    <w:rsid w:val="00EF23A0"/>
    <w:rsid w:val="00EF2676"/>
    <w:rsid w:val="00EF2812"/>
    <w:rsid w:val="00EF287F"/>
    <w:rsid w:val="00EF2A7F"/>
    <w:rsid w:val="00EF2C11"/>
    <w:rsid w:val="00EF2C51"/>
    <w:rsid w:val="00EF2CE9"/>
    <w:rsid w:val="00EF2DA8"/>
    <w:rsid w:val="00EF3189"/>
    <w:rsid w:val="00EF3332"/>
    <w:rsid w:val="00EF3ABD"/>
    <w:rsid w:val="00EF3CA0"/>
    <w:rsid w:val="00EF4134"/>
    <w:rsid w:val="00EF4140"/>
    <w:rsid w:val="00EF4495"/>
    <w:rsid w:val="00EF44CC"/>
    <w:rsid w:val="00EF52E8"/>
    <w:rsid w:val="00EF58A9"/>
    <w:rsid w:val="00EF5ABB"/>
    <w:rsid w:val="00EF6008"/>
    <w:rsid w:val="00EF60E1"/>
    <w:rsid w:val="00EF632B"/>
    <w:rsid w:val="00EF649F"/>
    <w:rsid w:val="00EF6714"/>
    <w:rsid w:val="00EF6A6C"/>
    <w:rsid w:val="00EF6C59"/>
    <w:rsid w:val="00EF6DA6"/>
    <w:rsid w:val="00EF7448"/>
    <w:rsid w:val="00EF749C"/>
    <w:rsid w:val="00EF7A47"/>
    <w:rsid w:val="00EF7DBD"/>
    <w:rsid w:val="00EF7F18"/>
    <w:rsid w:val="00EF7F60"/>
    <w:rsid w:val="00F000AD"/>
    <w:rsid w:val="00F003B2"/>
    <w:rsid w:val="00F00605"/>
    <w:rsid w:val="00F0080F"/>
    <w:rsid w:val="00F008F8"/>
    <w:rsid w:val="00F00E79"/>
    <w:rsid w:val="00F012CD"/>
    <w:rsid w:val="00F0135F"/>
    <w:rsid w:val="00F01B5E"/>
    <w:rsid w:val="00F01B9F"/>
    <w:rsid w:val="00F02203"/>
    <w:rsid w:val="00F025D8"/>
    <w:rsid w:val="00F02833"/>
    <w:rsid w:val="00F028E9"/>
    <w:rsid w:val="00F02CD8"/>
    <w:rsid w:val="00F02D1B"/>
    <w:rsid w:val="00F030CB"/>
    <w:rsid w:val="00F031D1"/>
    <w:rsid w:val="00F0324B"/>
    <w:rsid w:val="00F03251"/>
    <w:rsid w:val="00F03466"/>
    <w:rsid w:val="00F03970"/>
    <w:rsid w:val="00F03BBE"/>
    <w:rsid w:val="00F03EEA"/>
    <w:rsid w:val="00F03F77"/>
    <w:rsid w:val="00F0405B"/>
    <w:rsid w:val="00F04074"/>
    <w:rsid w:val="00F048B8"/>
    <w:rsid w:val="00F04C05"/>
    <w:rsid w:val="00F04DB4"/>
    <w:rsid w:val="00F04F9A"/>
    <w:rsid w:val="00F05003"/>
    <w:rsid w:val="00F0511C"/>
    <w:rsid w:val="00F05608"/>
    <w:rsid w:val="00F059C6"/>
    <w:rsid w:val="00F05B7E"/>
    <w:rsid w:val="00F066A0"/>
    <w:rsid w:val="00F06720"/>
    <w:rsid w:val="00F0685D"/>
    <w:rsid w:val="00F06B3F"/>
    <w:rsid w:val="00F06EA4"/>
    <w:rsid w:val="00F06FC1"/>
    <w:rsid w:val="00F07356"/>
    <w:rsid w:val="00F07696"/>
    <w:rsid w:val="00F07A06"/>
    <w:rsid w:val="00F07F3C"/>
    <w:rsid w:val="00F101B8"/>
    <w:rsid w:val="00F10366"/>
    <w:rsid w:val="00F107FE"/>
    <w:rsid w:val="00F10C59"/>
    <w:rsid w:val="00F10CC2"/>
    <w:rsid w:val="00F11141"/>
    <w:rsid w:val="00F113A6"/>
    <w:rsid w:val="00F1159A"/>
    <w:rsid w:val="00F11B13"/>
    <w:rsid w:val="00F11F4F"/>
    <w:rsid w:val="00F120DC"/>
    <w:rsid w:val="00F124B0"/>
    <w:rsid w:val="00F124DB"/>
    <w:rsid w:val="00F12A55"/>
    <w:rsid w:val="00F130A1"/>
    <w:rsid w:val="00F13355"/>
    <w:rsid w:val="00F134D1"/>
    <w:rsid w:val="00F13915"/>
    <w:rsid w:val="00F13AE4"/>
    <w:rsid w:val="00F13BE7"/>
    <w:rsid w:val="00F13D72"/>
    <w:rsid w:val="00F1447D"/>
    <w:rsid w:val="00F14516"/>
    <w:rsid w:val="00F14B23"/>
    <w:rsid w:val="00F14BA6"/>
    <w:rsid w:val="00F14C9D"/>
    <w:rsid w:val="00F14F54"/>
    <w:rsid w:val="00F151C3"/>
    <w:rsid w:val="00F1547A"/>
    <w:rsid w:val="00F156EC"/>
    <w:rsid w:val="00F1588A"/>
    <w:rsid w:val="00F15C9F"/>
    <w:rsid w:val="00F162AA"/>
    <w:rsid w:val="00F16A8E"/>
    <w:rsid w:val="00F16EE7"/>
    <w:rsid w:val="00F17059"/>
    <w:rsid w:val="00F17419"/>
    <w:rsid w:val="00F17722"/>
    <w:rsid w:val="00F178DD"/>
    <w:rsid w:val="00F17B6F"/>
    <w:rsid w:val="00F17E7D"/>
    <w:rsid w:val="00F204EF"/>
    <w:rsid w:val="00F20531"/>
    <w:rsid w:val="00F2074A"/>
    <w:rsid w:val="00F20B91"/>
    <w:rsid w:val="00F20BE4"/>
    <w:rsid w:val="00F20CCF"/>
    <w:rsid w:val="00F20ED0"/>
    <w:rsid w:val="00F213DB"/>
    <w:rsid w:val="00F213E6"/>
    <w:rsid w:val="00F21523"/>
    <w:rsid w:val="00F21672"/>
    <w:rsid w:val="00F216CA"/>
    <w:rsid w:val="00F21CD8"/>
    <w:rsid w:val="00F22277"/>
    <w:rsid w:val="00F224AE"/>
    <w:rsid w:val="00F224C0"/>
    <w:rsid w:val="00F225A8"/>
    <w:rsid w:val="00F22937"/>
    <w:rsid w:val="00F22AE9"/>
    <w:rsid w:val="00F22E2E"/>
    <w:rsid w:val="00F22F3F"/>
    <w:rsid w:val="00F23363"/>
    <w:rsid w:val="00F238F6"/>
    <w:rsid w:val="00F24236"/>
    <w:rsid w:val="00F2488A"/>
    <w:rsid w:val="00F24DBA"/>
    <w:rsid w:val="00F25083"/>
    <w:rsid w:val="00F251CD"/>
    <w:rsid w:val="00F253AF"/>
    <w:rsid w:val="00F25446"/>
    <w:rsid w:val="00F2579E"/>
    <w:rsid w:val="00F257F0"/>
    <w:rsid w:val="00F25B2E"/>
    <w:rsid w:val="00F25FDB"/>
    <w:rsid w:val="00F260A1"/>
    <w:rsid w:val="00F26706"/>
    <w:rsid w:val="00F26758"/>
    <w:rsid w:val="00F26F1E"/>
    <w:rsid w:val="00F2717B"/>
    <w:rsid w:val="00F271B6"/>
    <w:rsid w:val="00F273A3"/>
    <w:rsid w:val="00F27689"/>
    <w:rsid w:val="00F276BF"/>
    <w:rsid w:val="00F27A9B"/>
    <w:rsid w:val="00F27C19"/>
    <w:rsid w:val="00F27E2B"/>
    <w:rsid w:val="00F2BDDF"/>
    <w:rsid w:val="00F30202"/>
    <w:rsid w:val="00F30634"/>
    <w:rsid w:val="00F30781"/>
    <w:rsid w:val="00F30F64"/>
    <w:rsid w:val="00F3120B"/>
    <w:rsid w:val="00F31D4E"/>
    <w:rsid w:val="00F3223F"/>
    <w:rsid w:val="00F32A51"/>
    <w:rsid w:val="00F335D0"/>
    <w:rsid w:val="00F33970"/>
    <w:rsid w:val="00F33B01"/>
    <w:rsid w:val="00F33C41"/>
    <w:rsid w:val="00F33E81"/>
    <w:rsid w:val="00F341D7"/>
    <w:rsid w:val="00F34778"/>
    <w:rsid w:val="00F34845"/>
    <w:rsid w:val="00F34B1F"/>
    <w:rsid w:val="00F34CF2"/>
    <w:rsid w:val="00F34DAF"/>
    <w:rsid w:val="00F34E65"/>
    <w:rsid w:val="00F34ED8"/>
    <w:rsid w:val="00F35067"/>
    <w:rsid w:val="00F3524C"/>
    <w:rsid w:val="00F352FF"/>
    <w:rsid w:val="00F353DB"/>
    <w:rsid w:val="00F35904"/>
    <w:rsid w:val="00F35CC6"/>
    <w:rsid w:val="00F35DD3"/>
    <w:rsid w:val="00F36349"/>
    <w:rsid w:val="00F36655"/>
    <w:rsid w:val="00F369E2"/>
    <w:rsid w:val="00F36F46"/>
    <w:rsid w:val="00F37292"/>
    <w:rsid w:val="00F378BF"/>
    <w:rsid w:val="00F37D7B"/>
    <w:rsid w:val="00F403B2"/>
    <w:rsid w:val="00F403C5"/>
    <w:rsid w:val="00F40510"/>
    <w:rsid w:val="00F406A2"/>
    <w:rsid w:val="00F40798"/>
    <w:rsid w:val="00F40AFC"/>
    <w:rsid w:val="00F40ED3"/>
    <w:rsid w:val="00F40FBC"/>
    <w:rsid w:val="00F410F8"/>
    <w:rsid w:val="00F41829"/>
    <w:rsid w:val="00F41991"/>
    <w:rsid w:val="00F41B5C"/>
    <w:rsid w:val="00F4201A"/>
    <w:rsid w:val="00F421E9"/>
    <w:rsid w:val="00F4297B"/>
    <w:rsid w:val="00F42B07"/>
    <w:rsid w:val="00F43553"/>
    <w:rsid w:val="00F43E87"/>
    <w:rsid w:val="00F440CC"/>
    <w:rsid w:val="00F44CBD"/>
    <w:rsid w:val="00F44F01"/>
    <w:rsid w:val="00F44F5F"/>
    <w:rsid w:val="00F456CF"/>
    <w:rsid w:val="00F45C2A"/>
    <w:rsid w:val="00F45EE0"/>
    <w:rsid w:val="00F4607D"/>
    <w:rsid w:val="00F46145"/>
    <w:rsid w:val="00F46551"/>
    <w:rsid w:val="00F46B44"/>
    <w:rsid w:val="00F4713B"/>
    <w:rsid w:val="00F474FE"/>
    <w:rsid w:val="00F4751F"/>
    <w:rsid w:val="00F47B0A"/>
    <w:rsid w:val="00F47E62"/>
    <w:rsid w:val="00F50433"/>
    <w:rsid w:val="00F50662"/>
    <w:rsid w:val="00F50C07"/>
    <w:rsid w:val="00F50F29"/>
    <w:rsid w:val="00F513D4"/>
    <w:rsid w:val="00F51912"/>
    <w:rsid w:val="00F51D93"/>
    <w:rsid w:val="00F51EE9"/>
    <w:rsid w:val="00F520A3"/>
    <w:rsid w:val="00F521B1"/>
    <w:rsid w:val="00F523BB"/>
    <w:rsid w:val="00F524D6"/>
    <w:rsid w:val="00F528EC"/>
    <w:rsid w:val="00F52BF1"/>
    <w:rsid w:val="00F52C35"/>
    <w:rsid w:val="00F52DFA"/>
    <w:rsid w:val="00F531C6"/>
    <w:rsid w:val="00F535F3"/>
    <w:rsid w:val="00F53879"/>
    <w:rsid w:val="00F53A7E"/>
    <w:rsid w:val="00F53AC1"/>
    <w:rsid w:val="00F53B52"/>
    <w:rsid w:val="00F53E70"/>
    <w:rsid w:val="00F53EBD"/>
    <w:rsid w:val="00F5400A"/>
    <w:rsid w:val="00F542B0"/>
    <w:rsid w:val="00F54592"/>
    <w:rsid w:val="00F54873"/>
    <w:rsid w:val="00F54FD3"/>
    <w:rsid w:val="00F55427"/>
    <w:rsid w:val="00F554B5"/>
    <w:rsid w:val="00F5556A"/>
    <w:rsid w:val="00F559CB"/>
    <w:rsid w:val="00F559F2"/>
    <w:rsid w:val="00F55B2C"/>
    <w:rsid w:val="00F560BB"/>
    <w:rsid w:val="00F56176"/>
    <w:rsid w:val="00F5658D"/>
    <w:rsid w:val="00F565AE"/>
    <w:rsid w:val="00F565B9"/>
    <w:rsid w:val="00F601C9"/>
    <w:rsid w:val="00F60668"/>
    <w:rsid w:val="00F60860"/>
    <w:rsid w:val="00F60928"/>
    <w:rsid w:val="00F60ADC"/>
    <w:rsid w:val="00F60B3D"/>
    <w:rsid w:val="00F60C36"/>
    <w:rsid w:val="00F60D85"/>
    <w:rsid w:val="00F617FF"/>
    <w:rsid w:val="00F62139"/>
    <w:rsid w:val="00F6218C"/>
    <w:rsid w:val="00F62434"/>
    <w:rsid w:val="00F62489"/>
    <w:rsid w:val="00F62493"/>
    <w:rsid w:val="00F626D8"/>
    <w:rsid w:val="00F62951"/>
    <w:rsid w:val="00F63221"/>
    <w:rsid w:val="00F63752"/>
    <w:rsid w:val="00F63951"/>
    <w:rsid w:val="00F63A7F"/>
    <w:rsid w:val="00F63FE4"/>
    <w:rsid w:val="00F64397"/>
    <w:rsid w:val="00F64BDC"/>
    <w:rsid w:val="00F65663"/>
    <w:rsid w:val="00F65BE7"/>
    <w:rsid w:val="00F669CD"/>
    <w:rsid w:val="00F66A13"/>
    <w:rsid w:val="00F66B2C"/>
    <w:rsid w:val="00F66C66"/>
    <w:rsid w:val="00F66DAC"/>
    <w:rsid w:val="00F6701A"/>
    <w:rsid w:val="00F67107"/>
    <w:rsid w:val="00F67169"/>
    <w:rsid w:val="00F6727D"/>
    <w:rsid w:val="00F67306"/>
    <w:rsid w:val="00F6745A"/>
    <w:rsid w:val="00F679E3"/>
    <w:rsid w:val="00F67AED"/>
    <w:rsid w:val="00F67DBF"/>
    <w:rsid w:val="00F67DDF"/>
    <w:rsid w:val="00F67E66"/>
    <w:rsid w:val="00F67F90"/>
    <w:rsid w:val="00F704DD"/>
    <w:rsid w:val="00F704FC"/>
    <w:rsid w:val="00F70BB4"/>
    <w:rsid w:val="00F70FF0"/>
    <w:rsid w:val="00F7100D"/>
    <w:rsid w:val="00F7105C"/>
    <w:rsid w:val="00F71101"/>
    <w:rsid w:val="00F711A0"/>
    <w:rsid w:val="00F7120F"/>
    <w:rsid w:val="00F71238"/>
    <w:rsid w:val="00F71282"/>
    <w:rsid w:val="00F71470"/>
    <w:rsid w:val="00F714BA"/>
    <w:rsid w:val="00F71768"/>
    <w:rsid w:val="00F71877"/>
    <w:rsid w:val="00F71BA5"/>
    <w:rsid w:val="00F71F1F"/>
    <w:rsid w:val="00F7215A"/>
    <w:rsid w:val="00F72227"/>
    <w:rsid w:val="00F7238E"/>
    <w:rsid w:val="00F7246F"/>
    <w:rsid w:val="00F724E0"/>
    <w:rsid w:val="00F728CC"/>
    <w:rsid w:val="00F72C02"/>
    <w:rsid w:val="00F72CD1"/>
    <w:rsid w:val="00F731C1"/>
    <w:rsid w:val="00F748DF"/>
    <w:rsid w:val="00F749D2"/>
    <w:rsid w:val="00F74CE9"/>
    <w:rsid w:val="00F75264"/>
    <w:rsid w:val="00F7579A"/>
    <w:rsid w:val="00F758B8"/>
    <w:rsid w:val="00F76575"/>
    <w:rsid w:val="00F76AB3"/>
    <w:rsid w:val="00F772D7"/>
    <w:rsid w:val="00F773C7"/>
    <w:rsid w:val="00F773DC"/>
    <w:rsid w:val="00F773F2"/>
    <w:rsid w:val="00F779DA"/>
    <w:rsid w:val="00F77B05"/>
    <w:rsid w:val="00F77B2D"/>
    <w:rsid w:val="00F77D76"/>
    <w:rsid w:val="00F8022E"/>
    <w:rsid w:val="00F802EA"/>
    <w:rsid w:val="00F80A29"/>
    <w:rsid w:val="00F80B8F"/>
    <w:rsid w:val="00F80BFB"/>
    <w:rsid w:val="00F81236"/>
    <w:rsid w:val="00F81738"/>
    <w:rsid w:val="00F81C62"/>
    <w:rsid w:val="00F81F40"/>
    <w:rsid w:val="00F8245E"/>
    <w:rsid w:val="00F8256F"/>
    <w:rsid w:val="00F826FD"/>
    <w:rsid w:val="00F82912"/>
    <w:rsid w:val="00F82C51"/>
    <w:rsid w:val="00F82E33"/>
    <w:rsid w:val="00F83162"/>
    <w:rsid w:val="00F8344B"/>
    <w:rsid w:val="00F8354B"/>
    <w:rsid w:val="00F838BD"/>
    <w:rsid w:val="00F83A7B"/>
    <w:rsid w:val="00F83DCC"/>
    <w:rsid w:val="00F840FC"/>
    <w:rsid w:val="00F84368"/>
    <w:rsid w:val="00F847B0"/>
    <w:rsid w:val="00F84916"/>
    <w:rsid w:val="00F84CF3"/>
    <w:rsid w:val="00F84DCF"/>
    <w:rsid w:val="00F85195"/>
    <w:rsid w:val="00F85699"/>
    <w:rsid w:val="00F856B8"/>
    <w:rsid w:val="00F856CC"/>
    <w:rsid w:val="00F85F15"/>
    <w:rsid w:val="00F86726"/>
    <w:rsid w:val="00F86D3D"/>
    <w:rsid w:val="00F86FFA"/>
    <w:rsid w:val="00F8710E"/>
    <w:rsid w:val="00F879EE"/>
    <w:rsid w:val="00F87B1B"/>
    <w:rsid w:val="00F87C04"/>
    <w:rsid w:val="00F87E34"/>
    <w:rsid w:val="00F87E8A"/>
    <w:rsid w:val="00F87F0B"/>
    <w:rsid w:val="00F87F88"/>
    <w:rsid w:val="00F903F7"/>
    <w:rsid w:val="00F90DCA"/>
    <w:rsid w:val="00F9139D"/>
    <w:rsid w:val="00F91F86"/>
    <w:rsid w:val="00F92174"/>
    <w:rsid w:val="00F921E6"/>
    <w:rsid w:val="00F92429"/>
    <w:rsid w:val="00F92560"/>
    <w:rsid w:val="00F925AC"/>
    <w:rsid w:val="00F9260D"/>
    <w:rsid w:val="00F927EC"/>
    <w:rsid w:val="00F92C5B"/>
    <w:rsid w:val="00F92C62"/>
    <w:rsid w:val="00F92F45"/>
    <w:rsid w:val="00F933FB"/>
    <w:rsid w:val="00F9423C"/>
    <w:rsid w:val="00F942F3"/>
    <w:rsid w:val="00F94780"/>
    <w:rsid w:val="00F94D96"/>
    <w:rsid w:val="00F95097"/>
    <w:rsid w:val="00F9565B"/>
    <w:rsid w:val="00F957D0"/>
    <w:rsid w:val="00F9599B"/>
    <w:rsid w:val="00F95AF7"/>
    <w:rsid w:val="00F95C0F"/>
    <w:rsid w:val="00F9662D"/>
    <w:rsid w:val="00F971E9"/>
    <w:rsid w:val="00F9727D"/>
    <w:rsid w:val="00F9766A"/>
    <w:rsid w:val="00F97942"/>
    <w:rsid w:val="00F97BFA"/>
    <w:rsid w:val="00F97E2B"/>
    <w:rsid w:val="00FA0324"/>
    <w:rsid w:val="00FA036F"/>
    <w:rsid w:val="00FA0405"/>
    <w:rsid w:val="00FA0844"/>
    <w:rsid w:val="00FA10C9"/>
    <w:rsid w:val="00FA125D"/>
    <w:rsid w:val="00FA1781"/>
    <w:rsid w:val="00FA1BDA"/>
    <w:rsid w:val="00FA1CC0"/>
    <w:rsid w:val="00FA1FEE"/>
    <w:rsid w:val="00FA21C8"/>
    <w:rsid w:val="00FA2FC1"/>
    <w:rsid w:val="00FA329E"/>
    <w:rsid w:val="00FA337E"/>
    <w:rsid w:val="00FA36A2"/>
    <w:rsid w:val="00FA389E"/>
    <w:rsid w:val="00FA3BD7"/>
    <w:rsid w:val="00FA3E4D"/>
    <w:rsid w:val="00FA3F61"/>
    <w:rsid w:val="00FA41CD"/>
    <w:rsid w:val="00FA44DC"/>
    <w:rsid w:val="00FA4619"/>
    <w:rsid w:val="00FA519C"/>
    <w:rsid w:val="00FA5852"/>
    <w:rsid w:val="00FA594B"/>
    <w:rsid w:val="00FA5D4E"/>
    <w:rsid w:val="00FA6175"/>
    <w:rsid w:val="00FA6A7C"/>
    <w:rsid w:val="00FA6AC2"/>
    <w:rsid w:val="00FA6FF2"/>
    <w:rsid w:val="00FA780A"/>
    <w:rsid w:val="00FB0406"/>
    <w:rsid w:val="00FB0480"/>
    <w:rsid w:val="00FB091E"/>
    <w:rsid w:val="00FB093B"/>
    <w:rsid w:val="00FB0E4E"/>
    <w:rsid w:val="00FB0EA7"/>
    <w:rsid w:val="00FB13E0"/>
    <w:rsid w:val="00FB18E6"/>
    <w:rsid w:val="00FB197F"/>
    <w:rsid w:val="00FB1B9B"/>
    <w:rsid w:val="00FB1DF4"/>
    <w:rsid w:val="00FB2132"/>
    <w:rsid w:val="00FB24BA"/>
    <w:rsid w:val="00FB2811"/>
    <w:rsid w:val="00FB2837"/>
    <w:rsid w:val="00FB2D37"/>
    <w:rsid w:val="00FB2E1B"/>
    <w:rsid w:val="00FB388A"/>
    <w:rsid w:val="00FB389B"/>
    <w:rsid w:val="00FB465D"/>
    <w:rsid w:val="00FB49B0"/>
    <w:rsid w:val="00FB4D4E"/>
    <w:rsid w:val="00FB4F4C"/>
    <w:rsid w:val="00FB4F78"/>
    <w:rsid w:val="00FB5061"/>
    <w:rsid w:val="00FB5212"/>
    <w:rsid w:val="00FB56B7"/>
    <w:rsid w:val="00FB59F4"/>
    <w:rsid w:val="00FB5DA6"/>
    <w:rsid w:val="00FB60B2"/>
    <w:rsid w:val="00FB618E"/>
    <w:rsid w:val="00FB66AD"/>
    <w:rsid w:val="00FB68C8"/>
    <w:rsid w:val="00FB6A33"/>
    <w:rsid w:val="00FB6E16"/>
    <w:rsid w:val="00FB6E7A"/>
    <w:rsid w:val="00FB6E88"/>
    <w:rsid w:val="00FB7615"/>
    <w:rsid w:val="00FB7B0A"/>
    <w:rsid w:val="00FB7B7C"/>
    <w:rsid w:val="00FB7CC0"/>
    <w:rsid w:val="00FC02C8"/>
    <w:rsid w:val="00FC087A"/>
    <w:rsid w:val="00FC08AD"/>
    <w:rsid w:val="00FC0A9E"/>
    <w:rsid w:val="00FC1332"/>
    <w:rsid w:val="00FC14D3"/>
    <w:rsid w:val="00FC16F0"/>
    <w:rsid w:val="00FC18AC"/>
    <w:rsid w:val="00FC1E00"/>
    <w:rsid w:val="00FC2075"/>
    <w:rsid w:val="00FC217D"/>
    <w:rsid w:val="00FC2628"/>
    <w:rsid w:val="00FC2AC5"/>
    <w:rsid w:val="00FC2C0D"/>
    <w:rsid w:val="00FC2CEE"/>
    <w:rsid w:val="00FC2D84"/>
    <w:rsid w:val="00FC31DC"/>
    <w:rsid w:val="00FC3D97"/>
    <w:rsid w:val="00FC3F73"/>
    <w:rsid w:val="00FC40EC"/>
    <w:rsid w:val="00FC42D4"/>
    <w:rsid w:val="00FC4A45"/>
    <w:rsid w:val="00FC4AFF"/>
    <w:rsid w:val="00FC4B48"/>
    <w:rsid w:val="00FC4C1A"/>
    <w:rsid w:val="00FC4E16"/>
    <w:rsid w:val="00FC4F74"/>
    <w:rsid w:val="00FC51C5"/>
    <w:rsid w:val="00FC526C"/>
    <w:rsid w:val="00FC61B4"/>
    <w:rsid w:val="00FC6354"/>
    <w:rsid w:val="00FC689E"/>
    <w:rsid w:val="00FC6E0D"/>
    <w:rsid w:val="00FC6E0E"/>
    <w:rsid w:val="00FC72DD"/>
    <w:rsid w:val="00FC7BB7"/>
    <w:rsid w:val="00FC7DD8"/>
    <w:rsid w:val="00FC7FC3"/>
    <w:rsid w:val="00FD0C0C"/>
    <w:rsid w:val="00FD0CBF"/>
    <w:rsid w:val="00FD1B3D"/>
    <w:rsid w:val="00FD1C09"/>
    <w:rsid w:val="00FD2556"/>
    <w:rsid w:val="00FD2DDD"/>
    <w:rsid w:val="00FD3811"/>
    <w:rsid w:val="00FD38F9"/>
    <w:rsid w:val="00FD3A88"/>
    <w:rsid w:val="00FD3D2C"/>
    <w:rsid w:val="00FD3D40"/>
    <w:rsid w:val="00FD3DB5"/>
    <w:rsid w:val="00FD3EFA"/>
    <w:rsid w:val="00FD3FA7"/>
    <w:rsid w:val="00FD422B"/>
    <w:rsid w:val="00FD478E"/>
    <w:rsid w:val="00FD49E0"/>
    <w:rsid w:val="00FD4BAB"/>
    <w:rsid w:val="00FD5987"/>
    <w:rsid w:val="00FD5BFF"/>
    <w:rsid w:val="00FD6353"/>
    <w:rsid w:val="00FD6699"/>
    <w:rsid w:val="00FD671F"/>
    <w:rsid w:val="00FD6C27"/>
    <w:rsid w:val="00FD6C73"/>
    <w:rsid w:val="00FD74DC"/>
    <w:rsid w:val="00FD7B3E"/>
    <w:rsid w:val="00FD7C3B"/>
    <w:rsid w:val="00FD7C49"/>
    <w:rsid w:val="00FD7F7F"/>
    <w:rsid w:val="00FDD28F"/>
    <w:rsid w:val="00FE03F4"/>
    <w:rsid w:val="00FE07DD"/>
    <w:rsid w:val="00FE09D6"/>
    <w:rsid w:val="00FE0AC7"/>
    <w:rsid w:val="00FE0FC8"/>
    <w:rsid w:val="00FE1137"/>
    <w:rsid w:val="00FE1587"/>
    <w:rsid w:val="00FE18DD"/>
    <w:rsid w:val="00FE19D8"/>
    <w:rsid w:val="00FE1CD9"/>
    <w:rsid w:val="00FE210C"/>
    <w:rsid w:val="00FE24DE"/>
    <w:rsid w:val="00FE2652"/>
    <w:rsid w:val="00FE2696"/>
    <w:rsid w:val="00FE26EC"/>
    <w:rsid w:val="00FE2831"/>
    <w:rsid w:val="00FE2B73"/>
    <w:rsid w:val="00FE2F0A"/>
    <w:rsid w:val="00FE300F"/>
    <w:rsid w:val="00FE319A"/>
    <w:rsid w:val="00FE3203"/>
    <w:rsid w:val="00FE3461"/>
    <w:rsid w:val="00FE391E"/>
    <w:rsid w:val="00FE497B"/>
    <w:rsid w:val="00FE5053"/>
    <w:rsid w:val="00FE5BDB"/>
    <w:rsid w:val="00FE5D7E"/>
    <w:rsid w:val="00FE63FD"/>
    <w:rsid w:val="00FE65C7"/>
    <w:rsid w:val="00FE6813"/>
    <w:rsid w:val="00FE6E5C"/>
    <w:rsid w:val="00FE7034"/>
    <w:rsid w:val="00FE7705"/>
    <w:rsid w:val="00FE783D"/>
    <w:rsid w:val="00FE79D9"/>
    <w:rsid w:val="00FE7B96"/>
    <w:rsid w:val="00FF033F"/>
    <w:rsid w:val="00FF070F"/>
    <w:rsid w:val="00FF07F3"/>
    <w:rsid w:val="00FF08C0"/>
    <w:rsid w:val="00FF0B82"/>
    <w:rsid w:val="00FF0CF4"/>
    <w:rsid w:val="00FF0F67"/>
    <w:rsid w:val="00FF13A2"/>
    <w:rsid w:val="00FF180C"/>
    <w:rsid w:val="00FF1C0A"/>
    <w:rsid w:val="00FF1C23"/>
    <w:rsid w:val="00FF1D48"/>
    <w:rsid w:val="00FF1E5A"/>
    <w:rsid w:val="00FF250E"/>
    <w:rsid w:val="00FF2A70"/>
    <w:rsid w:val="00FF2CBA"/>
    <w:rsid w:val="00FF2F0B"/>
    <w:rsid w:val="00FF3281"/>
    <w:rsid w:val="00FF3439"/>
    <w:rsid w:val="00FF35E9"/>
    <w:rsid w:val="00FF392D"/>
    <w:rsid w:val="00FF3FAD"/>
    <w:rsid w:val="00FF41CF"/>
    <w:rsid w:val="00FF422A"/>
    <w:rsid w:val="00FF45C3"/>
    <w:rsid w:val="00FF49BD"/>
    <w:rsid w:val="00FF4CCA"/>
    <w:rsid w:val="00FF558E"/>
    <w:rsid w:val="00FF5858"/>
    <w:rsid w:val="00FF5D97"/>
    <w:rsid w:val="00FF653A"/>
    <w:rsid w:val="00FF672D"/>
    <w:rsid w:val="00FF6A11"/>
    <w:rsid w:val="00FF6A68"/>
    <w:rsid w:val="00FF71B0"/>
    <w:rsid w:val="00FF773B"/>
    <w:rsid w:val="0108C630"/>
    <w:rsid w:val="0169C8ED"/>
    <w:rsid w:val="018A5023"/>
    <w:rsid w:val="019A2A34"/>
    <w:rsid w:val="01A4A770"/>
    <w:rsid w:val="01D0DF45"/>
    <w:rsid w:val="01DAFCE9"/>
    <w:rsid w:val="01FD504C"/>
    <w:rsid w:val="021A84BC"/>
    <w:rsid w:val="025CA41F"/>
    <w:rsid w:val="0268E216"/>
    <w:rsid w:val="02973376"/>
    <w:rsid w:val="02ED5093"/>
    <w:rsid w:val="036ECDF6"/>
    <w:rsid w:val="03BEACF7"/>
    <w:rsid w:val="03C0B1C1"/>
    <w:rsid w:val="03D2D08E"/>
    <w:rsid w:val="03F3F307"/>
    <w:rsid w:val="0409E618"/>
    <w:rsid w:val="04175E59"/>
    <w:rsid w:val="041A03CD"/>
    <w:rsid w:val="0428B4E7"/>
    <w:rsid w:val="0431FDA7"/>
    <w:rsid w:val="043C29EA"/>
    <w:rsid w:val="045C9E44"/>
    <w:rsid w:val="047BBE37"/>
    <w:rsid w:val="0486DE66"/>
    <w:rsid w:val="04AE7DF5"/>
    <w:rsid w:val="04BFD169"/>
    <w:rsid w:val="04C0C2F0"/>
    <w:rsid w:val="04D8569F"/>
    <w:rsid w:val="0517F0D5"/>
    <w:rsid w:val="0554A7CC"/>
    <w:rsid w:val="056490A4"/>
    <w:rsid w:val="05651DB2"/>
    <w:rsid w:val="05DB66DF"/>
    <w:rsid w:val="05FE3021"/>
    <w:rsid w:val="061D5DDE"/>
    <w:rsid w:val="064F7BC7"/>
    <w:rsid w:val="06544124"/>
    <w:rsid w:val="069298A3"/>
    <w:rsid w:val="06C63595"/>
    <w:rsid w:val="06C6ED11"/>
    <w:rsid w:val="06CA3D90"/>
    <w:rsid w:val="072D164D"/>
    <w:rsid w:val="07423304"/>
    <w:rsid w:val="077DCC81"/>
    <w:rsid w:val="07A380A4"/>
    <w:rsid w:val="08270F7D"/>
    <w:rsid w:val="08277A35"/>
    <w:rsid w:val="085AAFE8"/>
    <w:rsid w:val="086FBF90"/>
    <w:rsid w:val="08774774"/>
    <w:rsid w:val="08DF1779"/>
    <w:rsid w:val="08E6F3F6"/>
    <w:rsid w:val="08F8BE76"/>
    <w:rsid w:val="091AB6C3"/>
    <w:rsid w:val="091D1CF4"/>
    <w:rsid w:val="0966EDAC"/>
    <w:rsid w:val="09884A7E"/>
    <w:rsid w:val="09A3A882"/>
    <w:rsid w:val="09C34219"/>
    <w:rsid w:val="09C791C3"/>
    <w:rsid w:val="09ED8B13"/>
    <w:rsid w:val="0A3B9D7D"/>
    <w:rsid w:val="0A3DDC11"/>
    <w:rsid w:val="0A6C018A"/>
    <w:rsid w:val="0A9952A0"/>
    <w:rsid w:val="0AB338B8"/>
    <w:rsid w:val="0AD9076C"/>
    <w:rsid w:val="0AE212CD"/>
    <w:rsid w:val="0AF4E13B"/>
    <w:rsid w:val="0AF974C2"/>
    <w:rsid w:val="0B235191"/>
    <w:rsid w:val="0B2EE01C"/>
    <w:rsid w:val="0B97557C"/>
    <w:rsid w:val="0B9C0F30"/>
    <w:rsid w:val="0BB4DB94"/>
    <w:rsid w:val="0BC7C283"/>
    <w:rsid w:val="0BC8D9E1"/>
    <w:rsid w:val="0BD7290D"/>
    <w:rsid w:val="0BE5FE4D"/>
    <w:rsid w:val="0C3B3AD8"/>
    <w:rsid w:val="0C77893F"/>
    <w:rsid w:val="0C83A4AA"/>
    <w:rsid w:val="0CA584BD"/>
    <w:rsid w:val="0CC6A9D6"/>
    <w:rsid w:val="0CD00A5E"/>
    <w:rsid w:val="0D531BD7"/>
    <w:rsid w:val="0DA07B1E"/>
    <w:rsid w:val="0DA4D9B9"/>
    <w:rsid w:val="0DDF5193"/>
    <w:rsid w:val="0E0B7E28"/>
    <w:rsid w:val="0E20CD8C"/>
    <w:rsid w:val="0E88B923"/>
    <w:rsid w:val="0EA3EFE9"/>
    <w:rsid w:val="0EC24A15"/>
    <w:rsid w:val="0EC86095"/>
    <w:rsid w:val="0F728BBA"/>
    <w:rsid w:val="0F7D1DDB"/>
    <w:rsid w:val="0F879B62"/>
    <w:rsid w:val="0FAA47D0"/>
    <w:rsid w:val="0FAC35A4"/>
    <w:rsid w:val="0FC418E6"/>
    <w:rsid w:val="0FDEC947"/>
    <w:rsid w:val="101EC844"/>
    <w:rsid w:val="10D152B2"/>
    <w:rsid w:val="11218ECE"/>
    <w:rsid w:val="112FEBD5"/>
    <w:rsid w:val="1191961C"/>
    <w:rsid w:val="11B0AA28"/>
    <w:rsid w:val="11D61313"/>
    <w:rsid w:val="11D75697"/>
    <w:rsid w:val="11EE898C"/>
    <w:rsid w:val="12152E3F"/>
    <w:rsid w:val="12254CF7"/>
    <w:rsid w:val="12307049"/>
    <w:rsid w:val="1254F2A4"/>
    <w:rsid w:val="129FF83C"/>
    <w:rsid w:val="12B11CE8"/>
    <w:rsid w:val="12F92924"/>
    <w:rsid w:val="1305235C"/>
    <w:rsid w:val="132815C3"/>
    <w:rsid w:val="1356545A"/>
    <w:rsid w:val="13A41F02"/>
    <w:rsid w:val="13E3A21C"/>
    <w:rsid w:val="13E75CD0"/>
    <w:rsid w:val="13E7C1E6"/>
    <w:rsid w:val="14030EA2"/>
    <w:rsid w:val="14085647"/>
    <w:rsid w:val="140FD9B8"/>
    <w:rsid w:val="142434D2"/>
    <w:rsid w:val="143D7CCA"/>
    <w:rsid w:val="146D3009"/>
    <w:rsid w:val="147D0761"/>
    <w:rsid w:val="148C7C39"/>
    <w:rsid w:val="148DAAC0"/>
    <w:rsid w:val="150CC24E"/>
    <w:rsid w:val="1537BE9B"/>
    <w:rsid w:val="153C9901"/>
    <w:rsid w:val="15841FDD"/>
    <w:rsid w:val="15B0D1A5"/>
    <w:rsid w:val="15FAB832"/>
    <w:rsid w:val="1600D88C"/>
    <w:rsid w:val="166DBEED"/>
    <w:rsid w:val="1679B21F"/>
    <w:rsid w:val="16E601BA"/>
    <w:rsid w:val="16EA0861"/>
    <w:rsid w:val="16F5E663"/>
    <w:rsid w:val="17010FF4"/>
    <w:rsid w:val="17142FD3"/>
    <w:rsid w:val="1716D0F0"/>
    <w:rsid w:val="17196C18"/>
    <w:rsid w:val="1723214E"/>
    <w:rsid w:val="17E17B6B"/>
    <w:rsid w:val="184D8923"/>
    <w:rsid w:val="185147C9"/>
    <w:rsid w:val="1863D8CE"/>
    <w:rsid w:val="18679DAC"/>
    <w:rsid w:val="187D6B24"/>
    <w:rsid w:val="1891E2BE"/>
    <w:rsid w:val="189B20BB"/>
    <w:rsid w:val="189D3162"/>
    <w:rsid w:val="18A43FF4"/>
    <w:rsid w:val="18B6E47B"/>
    <w:rsid w:val="18C527D7"/>
    <w:rsid w:val="18C614EC"/>
    <w:rsid w:val="18E35F9B"/>
    <w:rsid w:val="18F531EA"/>
    <w:rsid w:val="191FBE3F"/>
    <w:rsid w:val="194ECC84"/>
    <w:rsid w:val="19503254"/>
    <w:rsid w:val="19D20D42"/>
    <w:rsid w:val="19D667C8"/>
    <w:rsid w:val="19E4DC28"/>
    <w:rsid w:val="1A246A8C"/>
    <w:rsid w:val="1A4993EC"/>
    <w:rsid w:val="1A64E409"/>
    <w:rsid w:val="1A6D66D5"/>
    <w:rsid w:val="1A848DCC"/>
    <w:rsid w:val="1A92CE32"/>
    <w:rsid w:val="1B3F9C79"/>
    <w:rsid w:val="1B40AD3E"/>
    <w:rsid w:val="1B43EE04"/>
    <w:rsid w:val="1B530CF7"/>
    <w:rsid w:val="1B625A28"/>
    <w:rsid w:val="1B894D32"/>
    <w:rsid w:val="1BE9F885"/>
    <w:rsid w:val="1C05D6C1"/>
    <w:rsid w:val="1C1D68BF"/>
    <w:rsid w:val="1C30F5F9"/>
    <w:rsid w:val="1C585F61"/>
    <w:rsid w:val="1C90E6E6"/>
    <w:rsid w:val="1CF495D7"/>
    <w:rsid w:val="1D092DD2"/>
    <w:rsid w:val="1D1056E7"/>
    <w:rsid w:val="1D11EA7E"/>
    <w:rsid w:val="1D3A41DE"/>
    <w:rsid w:val="1D510CD0"/>
    <w:rsid w:val="1D9F0A22"/>
    <w:rsid w:val="1DA5B25A"/>
    <w:rsid w:val="1DD6FFD6"/>
    <w:rsid w:val="1DE15098"/>
    <w:rsid w:val="1DE2463C"/>
    <w:rsid w:val="1E0B2071"/>
    <w:rsid w:val="1E949E15"/>
    <w:rsid w:val="1E997524"/>
    <w:rsid w:val="1EBEA7C8"/>
    <w:rsid w:val="1ECBD1F2"/>
    <w:rsid w:val="1ECDC4CD"/>
    <w:rsid w:val="1EEECBEA"/>
    <w:rsid w:val="1EF30DF8"/>
    <w:rsid w:val="1F14892C"/>
    <w:rsid w:val="1F2E21C4"/>
    <w:rsid w:val="1F3CF9F9"/>
    <w:rsid w:val="1F4B0828"/>
    <w:rsid w:val="1F871572"/>
    <w:rsid w:val="1FB96A14"/>
    <w:rsid w:val="1FD051F6"/>
    <w:rsid w:val="1FD308D4"/>
    <w:rsid w:val="1FE1872B"/>
    <w:rsid w:val="2006BD85"/>
    <w:rsid w:val="203149D2"/>
    <w:rsid w:val="20466ADB"/>
    <w:rsid w:val="2058794C"/>
    <w:rsid w:val="206290D3"/>
    <w:rsid w:val="208EE05B"/>
    <w:rsid w:val="2092DC0E"/>
    <w:rsid w:val="20B3FD77"/>
    <w:rsid w:val="20C644EE"/>
    <w:rsid w:val="20E38637"/>
    <w:rsid w:val="20E54863"/>
    <w:rsid w:val="20F0734A"/>
    <w:rsid w:val="20F5B163"/>
    <w:rsid w:val="21145AFE"/>
    <w:rsid w:val="21437400"/>
    <w:rsid w:val="21B1CBDF"/>
    <w:rsid w:val="21B75995"/>
    <w:rsid w:val="21C11F8B"/>
    <w:rsid w:val="21C940C3"/>
    <w:rsid w:val="21E9BC57"/>
    <w:rsid w:val="220A314A"/>
    <w:rsid w:val="223E57D2"/>
    <w:rsid w:val="224B403A"/>
    <w:rsid w:val="2288BB22"/>
    <w:rsid w:val="229C2CE5"/>
    <w:rsid w:val="22C66622"/>
    <w:rsid w:val="22E5D676"/>
    <w:rsid w:val="22F92AE9"/>
    <w:rsid w:val="2311794A"/>
    <w:rsid w:val="233E147D"/>
    <w:rsid w:val="23546151"/>
    <w:rsid w:val="236CB7EF"/>
    <w:rsid w:val="23D059BC"/>
    <w:rsid w:val="23E06BD6"/>
    <w:rsid w:val="23E2630E"/>
    <w:rsid w:val="242E555A"/>
    <w:rsid w:val="24354C5E"/>
    <w:rsid w:val="24B48814"/>
    <w:rsid w:val="24BAF82E"/>
    <w:rsid w:val="24E01D68"/>
    <w:rsid w:val="251D282D"/>
    <w:rsid w:val="253E983F"/>
    <w:rsid w:val="25420B26"/>
    <w:rsid w:val="25508059"/>
    <w:rsid w:val="256985CE"/>
    <w:rsid w:val="25704631"/>
    <w:rsid w:val="25798B0D"/>
    <w:rsid w:val="2584CCE7"/>
    <w:rsid w:val="25E0B74C"/>
    <w:rsid w:val="25F3B1F4"/>
    <w:rsid w:val="260805BC"/>
    <w:rsid w:val="2610765A"/>
    <w:rsid w:val="2611B4FA"/>
    <w:rsid w:val="266F9C5D"/>
    <w:rsid w:val="26835300"/>
    <w:rsid w:val="2687DDCB"/>
    <w:rsid w:val="26A03603"/>
    <w:rsid w:val="26BA31B6"/>
    <w:rsid w:val="26BE1886"/>
    <w:rsid w:val="26D8F44A"/>
    <w:rsid w:val="26DAE44C"/>
    <w:rsid w:val="273F9374"/>
    <w:rsid w:val="2745BA92"/>
    <w:rsid w:val="27610F56"/>
    <w:rsid w:val="2783CDC6"/>
    <w:rsid w:val="2797E4B6"/>
    <w:rsid w:val="280E7746"/>
    <w:rsid w:val="281463F8"/>
    <w:rsid w:val="2814E47B"/>
    <w:rsid w:val="28559D34"/>
    <w:rsid w:val="2882E63D"/>
    <w:rsid w:val="288A084F"/>
    <w:rsid w:val="28C14BD2"/>
    <w:rsid w:val="293C2796"/>
    <w:rsid w:val="293EAF8F"/>
    <w:rsid w:val="298A0F3D"/>
    <w:rsid w:val="29AFE12D"/>
    <w:rsid w:val="29B4BE68"/>
    <w:rsid w:val="29C09E16"/>
    <w:rsid w:val="29C52EF6"/>
    <w:rsid w:val="29CC6ED9"/>
    <w:rsid w:val="29E7304F"/>
    <w:rsid w:val="2A1C025D"/>
    <w:rsid w:val="2A29330E"/>
    <w:rsid w:val="2A2E6D8E"/>
    <w:rsid w:val="2A33FC39"/>
    <w:rsid w:val="2A3E14CE"/>
    <w:rsid w:val="2A4B6370"/>
    <w:rsid w:val="2A58231F"/>
    <w:rsid w:val="2A8531B4"/>
    <w:rsid w:val="2A9CCFC8"/>
    <w:rsid w:val="2AB12204"/>
    <w:rsid w:val="2AE35100"/>
    <w:rsid w:val="2AE8912F"/>
    <w:rsid w:val="2B18B5DF"/>
    <w:rsid w:val="2B19E4CF"/>
    <w:rsid w:val="2B21EBC3"/>
    <w:rsid w:val="2B929EB6"/>
    <w:rsid w:val="2BCE0DA8"/>
    <w:rsid w:val="2BD18D4D"/>
    <w:rsid w:val="2C0E6FD7"/>
    <w:rsid w:val="2C217865"/>
    <w:rsid w:val="2C9762CF"/>
    <w:rsid w:val="2D31110D"/>
    <w:rsid w:val="2D467040"/>
    <w:rsid w:val="2D5AF79A"/>
    <w:rsid w:val="2D831215"/>
    <w:rsid w:val="2D8DE461"/>
    <w:rsid w:val="2D93C66B"/>
    <w:rsid w:val="2DAE36E5"/>
    <w:rsid w:val="2DB410C1"/>
    <w:rsid w:val="2DBC5129"/>
    <w:rsid w:val="2DC5E098"/>
    <w:rsid w:val="2DD54290"/>
    <w:rsid w:val="2DDA0C12"/>
    <w:rsid w:val="2DDEB549"/>
    <w:rsid w:val="2E1374AC"/>
    <w:rsid w:val="2E3B06B5"/>
    <w:rsid w:val="2E4EE94F"/>
    <w:rsid w:val="2E573375"/>
    <w:rsid w:val="2E6CF0EF"/>
    <w:rsid w:val="2EBE321D"/>
    <w:rsid w:val="2EC9B99A"/>
    <w:rsid w:val="2EDBEACD"/>
    <w:rsid w:val="2F09B553"/>
    <w:rsid w:val="2F186648"/>
    <w:rsid w:val="2F1A7E17"/>
    <w:rsid w:val="2F1B7350"/>
    <w:rsid w:val="2F301C36"/>
    <w:rsid w:val="2F367061"/>
    <w:rsid w:val="2F85D651"/>
    <w:rsid w:val="2FA01869"/>
    <w:rsid w:val="2FD299FE"/>
    <w:rsid w:val="2FF366E5"/>
    <w:rsid w:val="300A9609"/>
    <w:rsid w:val="30128C66"/>
    <w:rsid w:val="3022BAD1"/>
    <w:rsid w:val="30340BD3"/>
    <w:rsid w:val="30D8037E"/>
    <w:rsid w:val="30FF8155"/>
    <w:rsid w:val="310A24F0"/>
    <w:rsid w:val="3125DED1"/>
    <w:rsid w:val="312B9E7F"/>
    <w:rsid w:val="312D0FD7"/>
    <w:rsid w:val="316F3490"/>
    <w:rsid w:val="31A6EBD4"/>
    <w:rsid w:val="31D7A7FC"/>
    <w:rsid w:val="31FCEBC4"/>
    <w:rsid w:val="3207CB54"/>
    <w:rsid w:val="32333CFD"/>
    <w:rsid w:val="323D1919"/>
    <w:rsid w:val="3256F8D6"/>
    <w:rsid w:val="327A2243"/>
    <w:rsid w:val="329F57DF"/>
    <w:rsid w:val="32BE2338"/>
    <w:rsid w:val="3305ABA0"/>
    <w:rsid w:val="33147DF3"/>
    <w:rsid w:val="3321A848"/>
    <w:rsid w:val="33682244"/>
    <w:rsid w:val="33B92835"/>
    <w:rsid w:val="33C5B9A7"/>
    <w:rsid w:val="33D7FC65"/>
    <w:rsid w:val="341351D0"/>
    <w:rsid w:val="3469FDD7"/>
    <w:rsid w:val="34840DA6"/>
    <w:rsid w:val="3515489E"/>
    <w:rsid w:val="351BA192"/>
    <w:rsid w:val="351F36E3"/>
    <w:rsid w:val="353264EE"/>
    <w:rsid w:val="35377EC8"/>
    <w:rsid w:val="3562A6EA"/>
    <w:rsid w:val="357753C2"/>
    <w:rsid w:val="35AEA053"/>
    <w:rsid w:val="35C68E2D"/>
    <w:rsid w:val="35ED2823"/>
    <w:rsid w:val="35F424C1"/>
    <w:rsid w:val="35FAC20F"/>
    <w:rsid w:val="3666D846"/>
    <w:rsid w:val="36D83347"/>
    <w:rsid w:val="37269945"/>
    <w:rsid w:val="378B2298"/>
    <w:rsid w:val="379C56F4"/>
    <w:rsid w:val="37BDBC82"/>
    <w:rsid w:val="37DF02EC"/>
    <w:rsid w:val="381A34FA"/>
    <w:rsid w:val="38312DC8"/>
    <w:rsid w:val="38958AE5"/>
    <w:rsid w:val="390AA2E4"/>
    <w:rsid w:val="3918BC2F"/>
    <w:rsid w:val="391F4668"/>
    <w:rsid w:val="393B701F"/>
    <w:rsid w:val="3956A1EF"/>
    <w:rsid w:val="39588402"/>
    <w:rsid w:val="395B5CB4"/>
    <w:rsid w:val="3999BD9C"/>
    <w:rsid w:val="399FBED1"/>
    <w:rsid w:val="3A41E844"/>
    <w:rsid w:val="3A465F5B"/>
    <w:rsid w:val="3A48A06F"/>
    <w:rsid w:val="3A8BC469"/>
    <w:rsid w:val="3A996F3E"/>
    <w:rsid w:val="3ABB789F"/>
    <w:rsid w:val="3AC4900C"/>
    <w:rsid w:val="3AC58E3C"/>
    <w:rsid w:val="3AFDE018"/>
    <w:rsid w:val="3B62311A"/>
    <w:rsid w:val="3B81C32F"/>
    <w:rsid w:val="3BCA9E15"/>
    <w:rsid w:val="3BE62335"/>
    <w:rsid w:val="3BE79FE0"/>
    <w:rsid w:val="3BEEF6AF"/>
    <w:rsid w:val="3BF6B7DF"/>
    <w:rsid w:val="3C24DE70"/>
    <w:rsid w:val="3C260523"/>
    <w:rsid w:val="3C323D61"/>
    <w:rsid w:val="3C5DFB4A"/>
    <w:rsid w:val="3C74F7F3"/>
    <w:rsid w:val="3C8A6348"/>
    <w:rsid w:val="3CCF66EA"/>
    <w:rsid w:val="3CD73978"/>
    <w:rsid w:val="3CEC2F2C"/>
    <w:rsid w:val="3D029407"/>
    <w:rsid w:val="3D4D9A0E"/>
    <w:rsid w:val="3D7DA3F3"/>
    <w:rsid w:val="3D8FC5B9"/>
    <w:rsid w:val="3D98269B"/>
    <w:rsid w:val="3DD1D2E3"/>
    <w:rsid w:val="3DD4D5FD"/>
    <w:rsid w:val="3DE09BAB"/>
    <w:rsid w:val="3DEF19AE"/>
    <w:rsid w:val="3E46069A"/>
    <w:rsid w:val="3E6AD089"/>
    <w:rsid w:val="3E83F1F1"/>
    <w:rsid w:val="3E9C7747"/>
    <w:rsid w:val="3EEEA1E1"/>
    <w:rsid w:val="3F256EFC"/>
    <w:rsid w:val="3F544296"/>
    <w:rsid w:val="3F642227"/>
    <w:rsid w:val="3FA029F1"/>
    <w:rsid w:val="3FA58D41"/>
    <w:rsid w:val="3FC1BD6D"/>
    <w:rsid w:val="3FE0A9FF"/>
    <w:rsid w:val="402DAC3A"/>
    <w:rsid w:val="408216AD"/>
    <w:rsid w:val="40932740"/>
    <w:rsid w:val="40AA9203"/>
    <w:rsid w:val="40ACB73E"/>
    <w:rsid w:val="40D6B7C9"/>
    <w:rsid w:val="414B5E79"/>
    <w:rsid w:val="417648AA"/>
    <w:rsid w:val="41807DA9"/>
    <w:rsid w:val="41B2B71A"/>
    <w:rsid w:val="4233DADF"/>
    <w:rsid w:val="4249C003"/>
    <w:rsid w:val="42874FD1"/>
    <w:rsid w:val="42978A5E"/>
    <w:rsid w:val="42EAB5C7"/>
    <w:rsid w:val="4385CC6E"/>
    <w:rsid w:val="4394778F"/>
    <w:rsid w:val="4394EEF3"/>
    <w:rsid w:val="43997638"/>
    <w:rsid w:val="43B6629A"/>
    <w:rsid w:val="43C7D57B"/>
    <w:rsid w:val="43C9FC55"/>
    <w:rsid w:val="43DCC48F"/>
    <w:rsid w:val="4446987A"/>
    <w:rsid w:val="4508BA5C"/>
    <w:rsid w:val="452EFD2B"/>
    <w:rsid w:val="4536A0E4"/>
    <w:rsid w:val="4538B6C3"/>
    <w:rsid w:val="45394D40"/>
    <w:rsid w:val="457D5D18"/>
    <w:rsid w:val="457F0E78"/>
    <w:rsid w:val="45C9897A"/>
    <w:rsid w:val="45D5C08B"/>
    <w:rsid w:val="45EB5D18"/>
    <w:rsid w:val="4631C060"/>
    <w:rsid w:val="463E6618"/>
    <w:rsid w:val="463F09C0"/>
    <w:rsid w:val="4665A3B6"/>
    <w:rsid w:val="46C48A75"/>
    <w:rsid w:val="46E9D138"/>
    <w:rsid w:val="46EAEBFF"/>
    <w:rsid w:val="46F3CEA2"/>
    <w:rsid w:val="471FCB74"/>
    <w:rsid w:val="47211B5E"/>
    <w:rsid w:val="47A71F04"/>
    <w:rsid w:val="47ADC76F"/>
    <w:rsid w:val="47B11126"/>
    <w:rsid w:val="47D160E9"/>
    <w:rsid w:val="47F5951C"/>
    <w:rsid w:val="482A6FC8"/>
    <w:rsid w:val="48312212"/>
    <w:rsid w:val="486761DF"/>
    <w:rsid w:val="489942CD"/>
    <w:rsid w:val="489FD92A"/>
    <w:rsid w:val="48AA1B18"/>
    <w:rsid w:val="48EAF737"/>
    <w:rsid w:val="48F1A6B9"/>
    <w:rsid w:val="491BE630"/>
    <w:rsid w:val="493B0D72"/>
    <w:rsid w:val="499C58B0"/>
    <w:rsid w:val="499D734E"/>
    <w:rsid w:val="49CD3E16"/>
    <w:rsid w:val="49D6CDCF"/>
    <w:rsid w:val="4A2A5DA1"/>
    <w:rsid w:val="4A2BD075"/>
    <w:rsid w:val="4A4E29EC"/>
    <w:rsid w:val="4A95E50B"/>
    <w:rsid w:val="4AA5398A"/>
    <w:rsid w:val="4AAF3D26"/>
    <w:rsid w:val="4AE48BB7"/>
    <w:rsid w:val="4AE90DF3"/>
    <w:rsid w:val="4AF12032"/>
    <w:rsid w:val="4B25A130"/>
    <w:rsid w:val="4B36DC9A"/>
    <w:rsid w:val="4B7C6C01"/>
    <w:rsid w:val="4B8C2A09"/>
    <w:rsid w:val="4B8CDDC4"/>
    <w:rsid w:val="4BB0E0F1"/>
    <w:rsid w:val="4BC3F343"/>
    <w:rsid w:val="4BF3C977"/>
    <w:rsid w:val="4C0F8C22"/>
    <w:rsid w:val="4C1B6BBE"/>
    <w:rsid w:val="4C2270BB"/>
    <w:rsid w:val="4C3CC331"/>
    <w:rsid w:val="4C42E298"/>
    <w:rsid w:val="4C4A92B5"/>
    <w:rsid w:val="4C93EABE"/>
    <w:rsid w:val="4CA673EB"/>
    <w:rsid w:val="4CC21D26"/>
    <w:rsid w:val="4CCDE012"/>
    <w:rsid w:val="4CD5EFF0"/>
    <w:rsid w:val="4D058F54"/>
    <w:rsid w:val="4D212F33"/>
    <w:rsid w:val="4D56ABF9"/>
    <w:rsid w:val="4D5DDD8A"/>
    <w:rsid w:val="4D6461C3"/>
    <w:rsid w:val="4D6584D8"/>
    <w:rsid w:val="4D73669D"/>
    <w:rsid w:val="4DA1A018"/>
    <w:rsid w:val="4DB021E0"/>
    <w:rsid w:val="4DBCA1F2"/>
    <w:rsid w:val="4DBE7164"/>
    <w:rsid w:val="4DE83416"/>
    <w:rsid w:val="4E7342D6"/>
    <w:rsid w:val="4E96F3C8"/>
    <w:rsid w:val="4E973D83"/>
    <w:rsid w:val="4EA6A75A"/>
    <w:rsid w:val="4EAD8D2E"/>
    <w:rsid w:val="4EB95E6A"/>
    <w:rsid w:val="4EE07E04"/>
    <w:rsid w:val="4F0FE970"/>
    <w:rsid w:val="4F3FC1A6"/>
    <w:rsid w:val="4F9597C5"/>
    <w:rsid w:val="4FA69E68"/>
    <w:rsid w:val="501E2F32"/>
    <w:rsid w:val="50305C70"/>
    <w:rsid w:val="5038DF09"/>
    <w:rsid w:val="506FE577"/>
    <w:rsid w:val="50735A64"/>
    <w:rsid w:val="507F296A"/>
    <w:rsid w:val="50F758CF"/>
    <w:rsid w:val="5103EB65"/>
    <w:rsid w:val="51293FA6"/>
    <w:rsid w:val="516A1F24"/>
    <w:rsid w:val="51749B54"/>
    <w:rsid w:val="51A7E1E8"/>
    <w:rsid w:val="51C8B17F"/>
    <w:rsid w:val="51D4E540"/>
    <w:rsid w:val="51DB8405"/>
    <w:rsid w:val="51DEE2BA"/>
    <w:rsid w:val="51EBBA8C"/>
    <w:rsid w:val="51EF6CC8"/>
    <w:rsid w:val="520F7F16"/>
    <w:rsid w:val="5216D429"/>
    <w:rsid w:val="52229B63"/>
    <w:rsid w:val="52246685"/>
    <w:rsid w:val="5230FC83"/>
    <w:rsid w:val="52329347"/>
    <w:rsid w:val="52B18909"/>
    <w:rsid w:val="52B1B6A2"/>
    <w:rsid w:val="52B9671B"/>
    <w:rsid w:val="52D3C4A5"/>
    <w:rsid w:val="52E8D33B"/>
    <w:rsid w:val="52FD2BFE"/>
    <w:rsid w:val="53022FBF"/>
    <w:rsid w:val="53216199"/>
    <w:rsid w:val="5329C2FE"/>
    <w:rsid w:val="53399EA5"/>
    <w:rsid w:val="53481C52"/>
    <w:rsid w:val="53538451"/>
    <w:rsid w:val="5369316D"/>
    <w:rsid w:val="53A68CCC"/>
    <w:rsid w:val="53DCF308"/>
    <w:rsid w:val="54340EFC"/>
    <w:rsid w:val="54512EDB"/>
    <w:rsid w:val="546B077F"/>
    <w:rsid w:val="5472A400"/>
    <w:rsid w:val="548220CF"/>
    <w:rsid w:val="54855910"/>
    <w:rsid w:val="54B84FF7"/>
    <w:rsid w:val="54B8EDEA"/>
    <w:rsid w:val="54BB93CB"/>
    <w:rsid w:val="54C51E85"/>
    <w:rsid w:val="54C8AB55"/>
    <w:rsid w:val="54D22B47"/>
    <w:rsid w:val="54EEA240"/>
    <w:rsid w:val="5518DD90"/>
    <w:rsid w:val="5684EA46"/>
    <w:rsid w:val="568A5C49"/>
    <w:rsid w:val="5693FE56"/>
    <w:rsid w:val="5705AD06"/>
    <w:rsid w:val="57224157"/>
    <w:rsid w:val="573710AF"/>
    <w:rsid w:val="573FFC40"/>
    <w:rsid w:val="579550F4"/>
    <w:rsid w:val="57A9F932"/>
    <w:rsid w:val="57C6DF96"/>
    <w:rsid w:val="57D9600F"/>
    <w:rsid w:val="580DD143"/>
    <w:rsid w:val="5822BFD2"/>
    <w:rsid w:val="5828BC89"/>
    <w:rsid w:val="5831673D"/>
    <w:rsid w:val="583E7262"/>
    <w:rsid w:val="586BA0B3"/>
    <w:rsid w:val="587A7C8A"/>
    <w:rsid w:val="589DDC49"/>
    <w:rsid w:val="58D359FE"/>
    <w:rsid w:val="58DBE2CC"/>
    <w:rsid w:val="590A2051"/>
    <w:rsid w:val="590A37A4"/>
    <w:rsid w:val="592D7515"/>
    <w:rsid w:val="59319D6A"/>
    <w:rsid w:val="5938D1F4"/>
    <w:rsid w:val="593DE024"/>
    <w:rsid w:val="59661776"/>
    <w:rsid w:val="59754397"/>
    <w:rsid w:val="59A2A83D"/>
    <w:rsid w:val="59D398F6"/>
    <w:rsid w:val="59F44481"/>
    <w:rsid w:val="59F5A742"/>
    <w:rsid w:val="59FCF3D8"/>
    <w:rsid w:val="5A40725A"/>
    <w:rsid w:val="5A5D5EF2"/>
    <w:rsid w:val="5A7C13E3"/>
    <w:rsid w:val="5A985E36"/>
    <w:rsid w:val="5AACAEDF"/>
    <w:rsid w:val="5B4D8866"/>
    <w:rsid w:val="5B818B0A"/>
    <w:rsid w:val="5B859CAD"/>
    <w:rsid w:val="5B8A8737"/>
    <w:rsid w:val="5BAEDE8B"/>
    <w:rsid w:val="5BC0959C"/>
    <w:rsid w:val="5C334051"/>
    <w:rsid w:val="5C4692D8"/>
    <w:rsid w:val="5C62B06B"/>
    <w:rsid w:val="5C938110"/>
    <w:rsid w:val="5CCF924A"/>
    <w:rsid w:val="5D176946"/>
    <w:rsid w:val="5D2AEAEB"/>
    <w:rsid w:val="5D42CCC9"/>
    <w:rsid w:val="5D5C6DE8"/>
    <w:rsid w:val="5D5EE484"/>
    <w:rsid w:val="5D9384D1"/>
    <w:rsid w:val="5D97644D"/>
    <w:rsid w:val="5D9A4447"/>
    <w:rsid w:val="5DB0E859"/>
    <w:rsid w:val="5DCECAA8"/>
    <w:rsid w:val="5DD16F6E"/>
    <w:rsid w:val="5E29B837"/>
    <w:rsid w:val="5E3DB396"/>
    <w:rsid w:val="5E40C9B1"/>
    <w:rsid w:val="5E4DA098"/>
    <w:rsid w:val="5E8EEC35"/>
    <w:rsid w:val="5E9F4EDA"/>
    <w:rsid w:val="5EA07B73"/>
    <w:rsid w:val="5EB29C6A"/>
    <w:rsid w:val="5EC119CC"/>
    <w:rsid w:val="5ED7861D"/>
    <w:rsid w:val="5EEE927C"/>
    <w:rsid w:val="5F140F34"/>
    <w:rsid w:val="5F275DEA"/>
    <w:rsid w:val="5F29E697"/>
    <w:rsid w:val="5F2CB12C"/>
    <w:rsid w:val="5F35241C"/>
    <w:rsid w:val="5F711B3B"/>
    <w:rsid w:val="5F980EE7"/>
    <w:rsid w:val="6015EC4B"/>
    <w:rsid w:val="60178945"/>
    <w:rsid w:val="60274A52"/>
    <w:rsid w:val="604880B8"/>
    <w:rsid w:val="60604E25"/>
    <w:rsid w:val="60846B82"/>
    <w:rsid w:val="60B1BB2D"/>
    <w:rsid w:val="60BF0799"/>
    <w:rsid w:val="60CF7EAC"/>
    <w:rsid w:val="60D801DE"/>
    <w:rsid w:val="60DB8625"/>
    <w:rsid w:val="6118546E"/>
    <w:rsid w:val="61298DC0"/>
    <w:rsid w:val="6131651B"/>
    <w:rsid w:val="61416F4B"/>
    <w:rsid w:val="619DBAEE"/>
    <w:rsid w:val="61B578AC"/>
    <w:rsid w:val="61C78B0A"/>
    <w:rsid w:val="62600B77"/>
    <w:rsid w:val="629CB597"/>
    <w:rsid w:val="63142580"/>
    <w:rsid w:val="631D441C"/>
    <w:rsid w:val="63283A9F"/>
    <w:rsid w:val="63361BA6"/>
    <w:rsid w:val="6349B2D6"/>
    <w:rsid w:val="63566F3C"/>
    <w:rsid w:val="6381C343"/>
    <w:rsid w:val="63BC20A6"/>
    <w:rsid w:val="63BF6146"/>
    <w:rsid w:val="63FFFD5E"/>
    <w:rsid w:val="6430142E"/>
    <w:rsid w:val="6463ABBF"/>
    <w:rsid w:val="6487E0F9"/>
    <w:rsid w:val="649BDB06"/>
    <w:rsid w:val="64E2B8F3"/>
    <w:rsid w:val="650A0A98"/>
    <w:rsid w:val="650D54A5"/>
    <w:rsid w:val="652EC6C1"/>
    <w:rsid w:val="6532CA43"/>
    <w:rsid w:val="6546147E"/>
    <w:rsid w:val="655A22EF"/>
    <w:rsid w:val="65EF781A"/>
    <w:rsid w:val="66561C33"/>
    <w:rsid w:val="665A494E"/>
    <w:rsid w:val="6685520B"/>
    <w:rsid w:val="66966EDE"/>
    <w:rsid w:val="66A3C221"/>
    <w:rsid w:val="66A5291B"/>
    <w:rsid w:val="66C5C706"/>
    <w:rsid w:val="66FC332B"/>
    <w:rsid w:val="671A3E57"/>
    <w:rsid w:val="673A944D"/>
    <w:rsid w:val="6827D9D8"/>
    <w:rsid w:val="6829D92F"/>
    <w:rsid w:val="68363516"/>
    <w:rsid w:val="6851921F"/>
    <w:rsid w:val="686F6A8F"/>
    <w:rsid w:val="687B6D8B"/>
    <w:rsid w:val="6882DF44"/>
    <w:rsid w:val="689366F8"/>
    <w:rsid w:val="68E03447"/>
    <w:rsid w:val="68F7D6E8"/>
    <w:rsid w:val="691DE048"/>
    <w:rsid w:val="69219416"/>
    <w:rsid w:val="69273C53"/>
    <w:rsid w:val="6937FEA4"/>
    <w:rsid w:val="696E2308"/>
    <w:rsid w:val="69919001"/>
    <w:rsid w:val="69A40165"/>
    <w:rsid w:val="69A56C9C"/>
    <w:rsid w:val="69B31257"/>
    <w:rsid w:val="69CD8AE0"/>
    <w:rsid w:val="69CE7DBF"/>
    <w:rsid w:val="69D31F13"/>
    <w:rsid w:val="69ECAE59"/>
    <w:rsid w:val="69EDA108"/>
    <w:rsid w:val="6A276679"/>
    <w:rsid w:val="6A2CFC9A"/>
    <w:rsid w:val="6A429DEF"/>
    <w:rsid w:val="6A484FFB"/>
    <w:rsid w:val="6A617B85"/>
    <w:rsid w:val="6A70D9DE"/>
    <w:rsid w:val="6A71DAC6"/>
    <w:rsid w:val="6A8A38F6"/>
    <w:rsid w:val="6ACE74CD"/>
    <w:rsid w:val="6ADA0A2A"/>
    <w:rsid w:val="6AE14226"/>
    <w:rsid w:val="6AF3E226"/>
    <w:rsid w:val="6AF51861"/>
    <w:rsid w:val="6AFB8B75"/>
    <w:rsid w:val="6B14062F"/>
    <w:rsid w:val="6B33011B"/>
    <w:rsid w:val="6B38BEA1"/>
    <w:rsid w:val="6B48D491"/>
    <w:rsid w:val="6B9C024A"/>
    <w:rsid w:val="6B9F7C11"/>
    <w:rsid w:val="6BAF2EE4"/>
    <w:rsid w:val="6BC89CDA"/>
    <w:rsid w:val="6BE47300"/>
    <w:rsid w:val="6C45055C"/>
    <w:rsid w:val="6C9272C0"/>
    <w:rsid w:val="6CC97FCA"/>
    <w:rsid w:val="6CEAFA22"/>
    <w:rsid w:val="6D163C76"/>
    <w:rsid w:val="6D7B1729"/>
    <w:rsid w:val="6DA4EFB1"/>
    <w:rsid w:val="6DA60C54"/>
    <w:rsid w:val="6DD3D6C0"/>
    <w:rsid w:val="6DF7EEB6"/>
    <w:rsid w:val="6DFA9B06"/>
    <w:rsid w:val="6E13E432"/>
    <w:rsid w:val="6E5A5212"/>
    <w:rsid w:val="6E5D5907"/>
    <w:rsid w:val="6E5F8AB0"/>
    <w:rsid w:val="6EAFF6C3"/>
    <w:rsid w:val="6EF18ADA"/>
    <w:rsid w:val="6EF75258"/>
    <w:rsid w:val="6F4958CA"/>
    <w:rsid w:val="6FA984DA"/>
    <w:rsid w:val="6FAA5773"/>
    <w:rsid w:val="6FB6477F"/>
    <w:rsid w:val="6FFE0466"/>
    <w:rsid w:val="70070CB2"/>
    <w:rsid w:val="702A49AD"/>
    <w:rsid w:val="702D1AE9"/>
    <w:rsid w:val="703F8708"/>
    <w:rsid w:val="7062E14D"/>
    <w:rsid w:val="709D9E19"/>
    <w:rsid w:val="70A7CB4D"/>
    <w:rsid w:val="71368B43"/>
    <w:rsid w:val="71DAD965"/>
    <w:rsid w:val="71DF9504"/>
    <w:rsid w:val="71F55188"/>
    <w:rsid w:val="720AEDDC"/>
    <w:rsid w:val="724D733D"/>
    <w:rsid w:val="7255423F"/>
    <w:rsid w:val="727A5980"/>
    <w:rsid w:val="7286A4B1"/>
    <w:rsid w:val="728E2F32"/>
    <w:rsid w:val="72964E8E"/>
    <w:rsid w:val="72B3335D"/>
    <w:rsid w:val="72CADE8C"/>
    <w:rsid w:val="72EE6267"/>
    <w:rsid w:val="72FC012E"/>
    <w:rsid w:val="7332625C"/>
    <w:rsid w:val="733E65B9"/>
    <w:rsid w:val="73469C1B"/>
    <w:rsid w:val="734843DB"/>
    <w:rsid w:val="737FEE54"/>
    <w:rsid w:val="739FCDD1"/>
    <w:rsid w:val="73ABD98C"/>
    <w:rsid w:val="740BF9BF"/>
    <w:rsid w:val="741D4F08"/>
    <w:rsid w:val="7449A822"/>
    <w:rsid w:val="74715367"/>
    <w:rsid w:val="747714E3"/>
    <w:rsid w:val="74902715"/>
    <w:rsid w:val="74A2C9BA"/>
    <w:rsid w:val="753176E8"/>
    <w:rsid w:val="755A71E0"/>
    <w:rsid w:val="7561E8B8"/>
    <w:rsid w:val="75782CC9"/>
    <w:rsid w:val="75D6EA87"/>
    <w:rsid w:val="75D794F8"/>
    <w:rsid w:val="75EEFD97"/>
    <w:rsid w:val="760FF61D"/>
    <w:rsid w:val="764B61FF"/>
    <w:rsid w:val="76655AF6"/>
    <w:rsid w:val="76ACAD33"/>
    <w:rsid w:val="76B84C34"/>
    <w:rsid w:val="76D222D1"/>
    <w:rsid w:val="770D30B7"/>
    <w:rsid w:val="77117722"/>
    <w:rsid w:val="7730A23B"/>
    <w:rsid w:val="775D7859"/>
    <w:rsid w:val="778319E4"/>
    <w:rsid w:val="7785704E"/>
    <w:rsid w:val="77AC48A6"/>
    <w:rsid w:val="77B9D230"/>
    <w:rsid w:val="77BD6C59"/>
    <w:rsid w:val="77F1F287"/>
    <w:rsid w:val="77FBC6E4"/>
    <w:rsid w:val="7814CDF0"/>
    <w:rsid w:val="7829A567"/>
    <w:rsid w:val="787681F5"/>
    <w:rsid w:val="7886526D"/>
    <w:rsid w:val="789DDE02"/>
    <w:rsid w:val="78D2EBC6"/>
    <w:rsid w:val="78E4DFD1"/>
    <w:rsid w:val="78F00208"/>
    <w:rsid w:val="7908ADC8"/>
    <w:rsid w:val="792ED986"/>
    <w:rsid w:val="79566F64"/>
    <w:rsid w:val="797E62E1"/>
    <w:rsid w:val="79C895E2"/>
    <w:rsid w:val="7A8ADC1C"/>
    <w:rsid w:val="7A92D615"/>
    <w:rsid w:val="7ADB4D46"/>
    <w:rsid w:val="7AE32CAD"/>
    <w:rsid w:val="7AEFB046"/>
    <w:rsid w:val="7AF6C4DA"/>
    <w:rsid w:val="7B085315"/>
    <w:rsid w:val="7B4202A3"/>
    <w:rsid w:val="7B507F10"/>
    <w:rsid w:val="7B6F0442"/>
    <w:rsid w:val="7B72A757"/>
    <w:rsid w:val="7B8A7359"/>
    <w:rsid w:val="7BAE5562"/>
    <w:rsid w:val="7BC2A0E1"/>
    <w:rsid w:val="7BE7EF9A"/>
    <w:rsid w:val="7BFB0B10"/>
    <w:rsid w:val="7CA445B5"/>
    <w:rsid w:val="7CD56E25"/>
    <w:rsid w:val="7D48EC39"/>
    <w:rsid w:val="7DC05911"/>
    <w:rsid w:val="7DF5BFFF"/>
    <w:rsid w:val="7E2E2F49"/>
    <w:rsid w:val="7E3393B1"/>
    <w:rsid w:val="7E5C7331"/>
    <w:rsid w:val="7E6A9EA2"/>
    <w:rsid w:val="7E93BB55"/>
    <w:rsid w:val="7EA62EE1"/>
    <w:rsid w:val="7EAA2B2B"/>
    <w:rsid w:val="7EB038CE"/>
    <w:rsid w:val="7EC35193"/>
    <w:rsid w:val="7F1122A4"/>
    <w:rsid w:val="7F52F265"/>
    <w:rsid w:val="7F64E15A"/>
    <w:rsid w:val="7F68C6AA"/>
    <w:rsid w:val="7F6C254B"/>
    <w:rsid w:val="7FB5E1A6"/>
    <w:rsid w:val="7FF0513E"/>
    <w:rsid w:val="7FFA2979"/>
    <w:rsid w:val="7FFDF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72381"/>
  <w15:chartTrackingRefBased/>
  <w15:docId w15:val="{1934F891-88D8-46D3-8F8E-EBD79FBE4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85A"/>
    <w:rPr>
      <w:rFonts w:ascii="Open Sans" w:hAnsi="Open Sans"/>
    </w:rPr>
  </w:style>
  <w:style w:type="paragraph" w:styleId="Heading1">
    <w:name w:val="heading 1"/>
    <w:basedOn w:val="Normal"/>
    <w:next w:val="Normal"/>
    <w:link w:val="Heading1Char"/>
    <w:uiPriority w:val="9"/>
    <w:qFormat/>
    <w:rsid w:val="008E3B81"/>
    <w:pPr>
      <w:spacing w:after="120"/>
      <w:outlineLvl w:val="0"/>
    </w:pPr>
    <w:rPr>
      <w:rFonts w:ascii="Arial" w:hAnsi="Arial" w:cs="Arial"/>
      <w:b/>
      <w:bCs/>
      <w:color w:val="43A4EF"/>
      <w:sz w:val="32"/>
      <w:szCs w:val="36"/>
    </w:rPr>
  </w:style>
  <w:style w:type="paragraph" w:styleId="Heading2">
    <w:name w:val="heading 2"/>
    <w:basedOn w:val="Normal"/>
    <w:next w:val="Normal"/>
    <w:link w:val="Heading2Char"/>
    <w:uiPriority w:val="9"/>
    <w:unhideWhenUsed/>
    <w:qFormat/>
    <w:rsid w:val="008E3B81"/>
    <w:pPr>
      <w:keepNext/>
      <w:keepLines/>
      <w:spacing w:after="120"/>
      <w:outlineLvl w:val="1"/>
    </w:pPr>
    <w:rPr>
      <w:rFonts w:ascii="Arial" w:eastAsiaTheme="majorEastAsia" w:hAnsi="Arial" w:cstheme="majorBidi"/>
      <w:b/>
      <w:color w:val="295F83"/>
      <w:sz w:val="26"/>
      <w:szCs w:val="26"/>
    </w:rPr>
  </w:style>
  <w:style w:type="paragraph" w:styleId="Heading3">
    <w:name w:val="heading 3"/>
    <w:basedOn w:val="Normal"/>
    <w:next w:val="Normal"/>
    <w:link w:val="Heading3Char"/>
    <w:uiPriority w:val="9"/>
    <w:unhideWhenUsed/>
    <w:qFormat/>
    <w:rsid w:val="00D20E9D"/>
    <w:pPr>
      <w:keepNext/>
      <w:keepLines/>
      <w:spacing w:after="120"/>
      <w:outlineLvl w:val="2"/>
    </w:pPr>
    <w:rPr>
      <w:rFonts w:ascii="Arial" w:eastAsiaTheme="majorEastAsia" w:hAnsi="Arial" w:cstheme="majorBidi"/>
      <w:b/>
      <w:i/>
      <w:color w:val="6A696F"/>
      <w:sz w:val="24"/>
      <w:szCs w:val="24"/>
    </w:rPr>
  </w:style>
  <w:style w:type="paragraph" w:styleId="Heading4">
    <w:name w:val="heading 4"/>
    <w:basedOn w:val="BodyText"/>
    <w:next w:val="Normal"/>
    <w:link w:val="Heading4Char"/>
    <w:uiPriority w:val="9"/>
    <w:unhideWhenUsed/>
    <w:qFormat/>
    <w:rsid w:val="00D20E9D"/>
    <w:pPr>
      <w:spacing w:after="120"/>
      <w:outlineLvl w:val="3"/>
    </w:pPr>
    <w:rPr>
      <w:b/>
      <w:bCs/>
      <w:u w:val="single"/>
    </w:rPr>
  </w:style>
  <w:style w:type="paragraph" w:styleId="Heading5">
    <w:name w:val="heading 5"/>
    <w:basedOn w:val="Normal"/>
    <w:next w:val="Normal"/>
    <w:link w:val="Heading5Char"/>
    <w:uiPriority w:val="9"/>
    <w:unhideWhenUsed/>
    <w:qFormat/>
    <w:rsid w:val="008E3B81"/>
    <w:pPr>
      <w:keepNext/>
      <w:keepLines/>
      <w:numPr>
        <w:ilvl w:val="4"/>
        <w:numId w:val="2"/>
      </w:numPr>
      <w:spacing w:before="40" w:after="0"/>
      <w:outlineLvl w:val="4"/>
    </w:pPr>
    <w:rPr>
      <w:rFonts w:ascii="Arial" w:eastAsiaTheme="majorEastAsia" w:hAnsi="Arial" w:cs="Arial"/>
      <w:color w:val="2F5496" w:themeColor="accent1" w:themeShade="BF"/>
      <w:sz w:val="24"/>
      <w:szCs w:val="28"/>
    </w:rPr>
  </w:style>
  <w:style w:type="paragraph" w:styleId="Heading6">
    <w:name w:val="heading 6"/>
    <w:basedOn w:val="Normal"/>
    <w:next w:val="Normal"/>
    <w:link w:val="Heading6Char"/>
    <w:uiPriority w:val="9"/>
    <w:unhideWhenUsed/>
    <w:qFormat/>
    <w:rsid w:val="00524D1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524D1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524D1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524D1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46134"/>
    <w:pPr>
      <w:spacing w:after="0" w:line="240" w:lineRule="auto"/>
    </w:pPr>
  </w:style>
  <w:style w:type="paragraph" w:styleId="TOC1">
    <w:name w:val="toc 1"/>
    <w:basedOn w:val="Normal"/>
    <w:next w:val="Normal"/>
    <w:autoRedefine/>
    <w:uiPriority w:val="39"/>
    <w:unhideWhenUsed/>
    <w:rsid w:val="001D685A"/>
    <w:pPr>
      <w:tabs>
        <w:tab w:val="right" w:leader="dot" w:pos="9350"/>
      </w:tabs>
      <w:spacing w:after="100"/>
    </w:pPr>
    <w:rPr>
      <w:rFonts w:cs="Arial"/>
      <w:b/>
      <w:bCs/>
      <w:noProof/>
      <w:color w:val="295F83"/>
    </w:rPr>
  </w:style>
  <w:style w:type="paragraph" w:styleId="TOC2">
    <w:name w:val="toc 2"/>
    <w:basedOn w:val="Normal"/>
    <w:next w:val="Normal"/>
    <w:autoRedefine/>
    <w:uiPriority w:val="39"/>
    <w:unhideWhenUsed/>
    <w:rsid w:val="008E3B81"/>
    <w:pPr>
      <w:spacing w:after="100"/>
      <w:ind w:left="220"/>
    </w:pPr>
    <w:rPr>
      <w:rFonts w:ascii="Arial" w:hAnsi="Arial"/>
    </w:rPr>
  </w:style>
  <w:style w:type="paragraph" w:styleId="TOC3">
    <w:name w:val="toc 3"/>
    <w:basedOn w:val="Normal"/>
    <w:next w:val="Normal"/>
    <w:autoRedefine/>
    <w:uiPriority w:val="39"/>
    <w:unhideWhenUsed/>
    <w:rsid w:val="008E3B81"/>
    <w:pPr>
      <w:spacing w:after="100"/>
      <w:ind w:left="440"/>
    </w:pPr>
    <w:rPr>
      <w:rFonts w:ascii="Arial" w:hAnsi="Arial"/>
    </w:rPr>
  </w:style>
  <w:style w:type="character" w:styleId="Hyperlink">
    <w:name w:val="Hyperlink"/>
    <w:basedOn w:val="DefaultParagraphFont"/>
    <w:uiPriority w:val="99"/>
    <w:unhideWhenUsed/>
    <w:rsid w:val="00946134"/>
    <w:rPr>
      <w:color w:val="0563C1" w:themeColor="hyperlink"/>
      <w:u w:val="single"/>
    </w:rPr>
  </w:style>
  <w:style w:type="paragraph" w:styleId="TOC4">
    <w:name w:val="toc 4"/>
    <w:basedOn w:val="Normal"/>
    <w:next w:val="Normal"/>
    <w:autoRedefine/>
    <w:uiPriority w:val="39"/>
    <w:unhideWhenUsed/>
    <w:rsid w:val="008E3B81"/>
    <w:pPr>
      <w:spacing w:after="100"/>
      <w:ind w:left="660"/>
    </w:pPr>
    <w:rPr>
      <w:rFonts w:ascii="Arial" w:hAnsi="Arial"/>
    </w:rPr>
  </w:style>
  <w:style w:type="paragraph" w:styleId="Header">
    <w:name w:val="header"/>
    <w:basedOn w:val="Normal"/>
    <w:link w:val="HeaderChar"/>
    <w:uiPriority w:val="99"/>
    <w:unhideWhenUsed/>
    <w:rsid w:val="00F639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951"/>
    <w:rPr>
      <w:rFonts w:ascii="Century Gothic" w:hAnsi="Century Gothic"/>
    </w:rPr>
  </w:style>
  <w:style w:type="paragraph" w:styleId="Footer">
    <w:name w:val="footer"/>
    <w:basedOn w:val="Normal"/>
    <w:link w:val="FooterChar"/>
    <w:uiPriority w:val="99"/>
    <w:unhideWhenUsed/>
    <w:rsid w:val="00F639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951"/>
    <w:rPr>
      <w:rFonts w:ascii="Century Gothic" w:hAnsi="Century Gothic"/>
    </w:rPr>
  </w:style>
  <w:style w:type="character" w:customStyle="1" w:styleId="Heading1Char">
    <w:name w:val="Heading 1 Char"/>
    <w:basedOn w:val="DefaultParagraphFont"/>
    <w:link w:val="Heading1"/>
    <w:uiPriority w:val="9"/>
    <w:rsid w:val="008E3B81"/>
    <w:rPr>
      <w:rFonts w:ascii="Arial" w:hAnsi="Arial" w:cs="Arial"/>
      <w:b/>
      <w:bCs/>
      <w:color w:val="43A4EF"/>
      <w:sz w:val="32"/>
      <w:szCs w:val="36"/>
    </w:rPr>
  </w:style>
  <w:style w:type="character" w:customStyle="1" w:styleId="Heading2Char">
    <w:name w:val="Heading 2 Char"/>
    <w:basedOn w:val="DefaultParagraphFont"/>
    <w:link w:val="Heading2"/>
    <w:uiPriority w:val="9"/>
    <w:rsid w:val="008E3B81"/>
    <w:rPr>
      <w:rFonts w:ascii="Arial" w:eastAsiaTheme="majorEastAsia" w:hAnsi="Arial" w:cstheme="majorBidi"/>
      <w:b/>
      <w:color w:val="295F83"/>
      <w:sz w:val="26"/>
      <w:szCs w:val="26"/>
    </w:rPr>
  </w:style>
  <w:style w:type="character" w:customStyle="1" w:styleId="Heading3Char">
    <w:name w:val="Heading 3 Char"/>
    <w:basedOn w:val="DefaultParagraphFont"/>
    <w:link w:val="Heading3"/>
    <w:uiPriority w:val="9"/>
    <w:rsid w:val="00D20E9D"/>
    <w:rPr>
      <w:rFonts w:ascii="Arial" w:eastAsiaTheme="majorEastAsia" w:hAnsi="Arial" w:cstheme="majorBidi"/>
      <w:b/>
      <w:i/>
      <w:color w:val="6A696F"/>
      <w:sz w:val="24"/>
      <w:szCs w:val="24"/>
    </w:rPr>
  </w:style>
  <w:style w:type="character" w:customStyle="1" w:styleId="Heading4Char">
    <w:name w:val="Heading 4 Char"/>
    <w:basedOn w:val="DefaultParagraphFont"/>
    <w:link w:val="Heading4"/>
    <w:uiPriority w:val="9"/>
    <w:rsid w:val="00D20E9D"/>
    <w:rPr>
      <w:rFonts w:ascii="Arial" w:hAnsi="Arial"/>
      <w:b/>
      <w:bCs/>
      <w:color w:val="6A696F"/>
      <w:u w:val="single"/>
    </w:rPr>
  </w:style>
  <w:style w:type="character" w:customStyle="1" w:styleId="Heading5Char">
    <w:name w:val="Heading 5 Char"/>
    <w:basedOn w:val="DefaultParagraphFont"/>
    <w:link w:val="Heading5"/>
    <w:uiPriority w:val="9"/>
    <w:rsid w:val="008E3B81"/>
    <w:rPr>
      <w:rFonts w:ascii="Arial" w:eastAsiaTheme="majorEastAsia" w:hAnsi="Arial" w:cs="Arial"/>
      <w:color w:val="2F5496" w:themeColor="accent1" w:themeShade="BF"/>
      <w:sz w:val="24"/>
      <w:szCs w:val="28"/>
    </w:rPr>
  </w:style>
  <w:style w:type="character" w:customStyle="1" w:styleId="Heading6Char">
    <w:name w:val="Heading 6 Char"/>
    <w:basedOn w:val="DefaultParagraphFont"/>
    <w:link w:val="Heading6"/>
    <w:uiPriority w:val="9"/>
    <w:rsid w:val="00524D1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524D1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524D1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524D15"/>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unhideWhenUsed/>
    <w:rsid w:val="002462B2"/>
    <w:rPr>
      <w:color w:val="605E5C"/>
      <w:shd w:val="clear" w:color="auto" w:fill="E1DFDD"/>
    </w:rPr>
  </w:style>
  <w:style w:type="paragraph" w:customStyle="1" w:styleId="TableParagraph">
    <w:name w:val="Table Paragraph"/>
    <w:basedOn w:val="Normal"/>
    <w:uiPriority w:val="1"/>
    <w:qFormat/>
    <w:rsid w:val="00122FDC"/>
    <w:pPr>
      <w:widowControl w:val="0"/>
      <w:autoSpaceDE w:val="0"/>
      <w:autoSpaceDN w:val="0"/>
      <w:spacing w:before="114" w:after="0" w:line="240" w:lineRule="auto"/>
    </w:pPr>
    <w:rPr>
      <w:rFonts w:ascii="Segoe UI" w:eastAsia="Segoe UI" w:hAnsi="Segoe UI" w:cs="Segoe UI"/>
    </w:rPr>
  </w:style>
  <w:style w:type="paragraph" w:styleId="BodyText">
    <w:name w:val="Body Text"/>
    <w:basedOn w:val="Normal"/>
    <w:link w:val="BodyTextChar"/>
    <w:uiPriority w:val="99"/>
    <w:unhideWhenUsed/>
    <w:rsid w:val="00D20E9D"/>
    <w:pPr>
      <w:spacing w:after="240" w:line="264" w:lineRule="auto"/>
    </w:pPr>
    <w:rPr>
      <w:rFonts w:ascii="Arial" w:hAnsi="Arial"/>
      <w:color w:val="6A696F"/>
    </w:rPr>
  </w:style>
  <w:style w:type="character" w:customStyle="1" w:styleId="BodyTextChar">
    <w:name w:val="Body Text Char"/>
    <w:basedOn w:val="DefaultParagraphFont"/>
    <w:link w:val="BodyText"/>
    <w:uiPriority w:val="99"/>
    <w:rsid w:val="00D20E9D"/>
    <w:rPr>
      <w:rFonts w:ascii="Arial" w:hAnsi="Arial"/>
      <w:color w:val="6A696F"/>
    </w:rPr>
  </w:style>
  <w:style w:type="paragraph" w:styleId="ListParagraph">
    <w:name w:val="List Paragraph"/>
    <w:basedOn w:val="paragraph"/>
    <w:uiPriority w:val="34"/>
    <w:qFormat/>
    <w:rsid w:val="00F27C19"/>
    <w:pPr>
      <w:numPr>
        <w:numId w:val="12"/>
      </w:numPr>
      <w:spacing w:after="0"/>
      <w:textAlignment w:val="baseline"/>
    </w:pPr>
    <w:rPr>
      <w:rFonts w:ascii="Open Sans" w:eastAsiaTheme="minorHAnsi" w:hAnsi="Open Sans" w:cs="Open Sans"/>
      <w:sz w:val="22"/>
      <w:szCs w:val="22"/>
    </w:rPr>
  </w:style>
  <w:style w:type="table" w:styleId="PlainTable1">
    <w:name w:val="Plain Table 1"/>
    <w:basedOn w:val="TableNormal"/>
    <w:uiPriority w:val="41"/>
    <w:rsid w:val="008C23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1D685A"/>
    <w:pPr>
      <w:outlineLvl w:val="9"/>
    </w:pPr>
    <w:rPr>
      <w:rFonts w:cstheme="majorBidi"/>
      <w:color w:val="E4A01E"/>
      <w:szCs w:val="32"/>
    </w:rPr>
  </w:style>
  <w:style w:type="character" w:styleId="CommentReference">
    <w:name w:val="annotation reference"/>
    <w:basedOn w:val="DefaultParagraphFont"/>
    <w:uiPriority w:val="99"/>
    <w:semiHidden/>
    <w:unhideWhenUsed/>
    <w:rsid w:val="00E2590F"/>
    <w:rPr>
      <w:sz w:val="16"/>
      <w:szCs w:val="16"/>
    </w:rPr>
  </w:style>
  <w:style w:type="paragraph" w:styleId="CommentText">
    <w:name w:val="annotation text"/>
    <w:basedOn w:val="Normal"/>
    <w:link w:val="CommentTextChar"/>
    <w:uiPriority w:val="99"/>
    <w:unhideWhenUsed/>
    <w:rsid w:val="00E2590F"/>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259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933FB"/>
    <w:pPr>
      <w:widowControl/>
      <w:autoSpaceDE/>
      <w:autoSpaceDN/>
      <w:spacing w:after="160"/>
    </w:pPr>
    <w:rPr>
      <w:rFonts w:ascii="Century Gothic" w:eastAsiaTheme="minorHAnsi" w:hAnsi="Century Gothic" w:cstheme="minorBidi"/>
      <w:b/>
      <w:bCs/>
    </w:rPr>
  </w:style>
  <w:style w:type="character" w:customStyle="1" w:styleId="CommentSubjectChar">
    <w:name w:val="Comment Subject Char"/>
    <w:basedOn w:val="CommentTextChar"/>
    <w:link w:val="CommentSubject"/>
    <w:uiPriority w:val="99"/>
    <w:semiHidden/>
    <w:rsid w:val="00F933FB"/>
    <w:rPr>
      <w:rFonts w:ascii="Century Gothic" w:eastAsia="Times New Roman" w:hAnsi="Century Gothic" w:cs="Times New Roman"/>
      <w:b/>
      <w:bCs/>
      <w:sz w:val="20"/>
      <w:szCs w:val="20"/>
    </w:rPr>
  </w:style>
  <w:style w:type="character" w:styleId="Mention">
    <w:name w:val="Mention"/>
    <w:basedOn w:val="DefaultParagraphFont"/>
    <w:uiPriority w:val="99"/>
    <w:unhideWhenUsed/>
    <w:rsid w:val="00AA71B5"/>
    <w:rPr>
      <w:color w:val="2B579A"/>
      <w:shd w:val="clear" w:color="auto" w:fill="E1DFDD"/>
    </w:rPr>
  </w:style>
  <w:style w:type="paragraph" w:customStyle="1" w:styleId="Default">
    <w:name w:val="Default"/>
    <w:rsid w:val="001B3005"/>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32443F"/>
    <w:pPr>
      <w:spacing w:after="0" w:line="240" w:lineRule="auto"/>
    </w:pPr>
    <w:tblPr/>
  </w:style>
  <w:style w:type="character" w:customStyle="1" w:styleId="normaltextrun">
    <w:name w:val="normaltextrun"/>
    <w:basedOn w:val="DefaultParagraphFont"/>
    <w:rsid w:val="0032443F"/>
  </w:style>
  <w:style w:type="character" w:styleId="FollowedHyperlink">
    <w:name w:val="FollowedHyperlink"/>
    <w:basedOn w:val="DefaultParagraphFont"/>
    <w:uiPriority w:val="99"/>
    <w:semiHidden/>
    <w:unhideWhenUsed/>
    <w:rsid w:val="006B61A4"/>
    <w:rPr>
      <w:color w:val="727916"/>
      <w:u w:val="single"/>
    </w:rPr>
  </w:style>
  <w:style w:type="paragraph" w:styleId="NormalWeb">
    <w:name w:val="Normal (Web)"/>
    <w:basedOn w:val="Normal"/>
    <w:uiPriority w:val="99"/>
    <w:semiHidden/>
    <w:unhideWhenUsed/>
    <w:rsid w:val="00E707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07DB"/>
    <w:rPr>
      <w:b/>
      <w:bCs/>
    </w:rPr>
  </w:style>
  <w:style w:type="character" w:customStyle="1" w:styleId="font91">
    <w:name w:val="font91"/>
    <w:basedOn w:val="DefaultParagraphFont"/>
    <w:rsid w:val="00E707DB"/>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psection-1">
    <w:name w:val="psection-1"/>
    <w:basedOn w:val="Normal"/>
    <w:rsid w:val="00E707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umxml">
    <w:name w:val="enumxml"/>
    <w:basedOn w:val="DefaultParagraphFont"/>
    <w:rsid w:val="00E707DB"/>
  </w:style>
  <w:style w:type="character" w:customStyle="1" w:styleId="et03">
    <w:name w:val="et03"/>
    <w:basedOn w:val="DefaultParagraphFont"/>
    <w:rsid w:val="00E707DB"/>
  </w:style>
  <w:style w:type="paragraph" w:customStyle="1" w:styleId="psection-2">
    <w:name w:val="psection-2"/>
    <w:basedOn w:val="Normal"/>
    <w:rsid w:val="00E707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ection-3">
    <w:name w:val="psection-3"/>
    <w:basedOn w:val="Normal"/>
    <w:rsid w:val="00E707DB"/>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425E63"/>
    <w:pPr>
      <w:spacing w:after="80"/>
      <w:jc w:val="both"/>
    </w:pPr>
    <w:rPr>
      <w:rFonts w:ascii="Arial" w:hAnsi="Arial"/>
      <w:color w:val="6A696F"/>
      <w:sz w:val="18"/>
      <w:szCs w:val="20"/>
    </w:rPr>
  </w:style>
  <w:style w:type="character" w:customStyle="1" w:styleId="FootnoteTextChar">
    <w:name w:val="Footnote Text Char"/>
    <w:basedOn w:val="DefaultParagraphFont"/>
    <w:link w:val="FootnoteText"/>
    <w:uiPriority w:val="99"/>
    <w:rsid w:val="00425E63"/>
    <w:rPr>
      <w:rFonts w:ascii="Arial" w:hAnsi="Arial"/>
      <w:color w:val="6A696F"/>
      <w:sz w:val="18"/>
      <w:szCs w:val="20"/>
    </w:rPr>
  </w:style>
  <w:style w:type="character" w:styleId="FootnoteReference">
    <w:name w:val="footnote reference"/>
    <w:basedOn w:val="DefaultParagraphFont"/>
    <w:uiPriority w:val="99"/>
    <w:semiHidden/>
    <w:unhideWhenUsed/>
    <w:rsid w:val="00E707DB"/>
    <w:rPr>
      <w:vertAlign w:val="superscript"/>
    </w:rPr>
  </w:style>
  <w:style w:type="table" w:styleId="GridTable1Light-Accent1">
    <w:name w:val="Grid Table 1 Light Accent 1"/>
    <w:basedOn w:val="TableNormal"/>
    <w:uiPriority w:val="46"/>
    <w:rsid w:val="00E707D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ubtitle">
    <w:name w:val="Subtitle"/>
    <w:basedOn w:val="Normal"/>
    <w:next w:val="Normal"/>
    <w:link w:val="SubtitleChar"/>
    <w:uiPriority w:val="11"/>
    <w:qFormat/>
    <w:rsid w:val="00E707DB"/>
    <w:pPr>
      <w:jc w:val="both"/>
    </w:pPr>
    <w:rPr>
      <w:rFonts w:asciiTheme="minorHAnsi" w:hAnsiTheme="minorHAnsi"/>
      <w:b/>
      <w:bCs/>
    </w:rPr>
  </w:style>
  <w:style w:type="character" w:customStyle="1" w:styleId="SubtitleChar">
    <w:name w:val="Subtitle Char"/>
    <w:basedOn w:val="DefaultParagraphFont"/>
    <w:link w:val="Subtitle"/>
    <w:uiPriority w:val="11"/>
    <w:rsid w:val="00E707DB"/>
    <w:rPr>
      <w:b/>
      <w:bCs/>
    </w:rPr>
  </w:style>
  <w:style w:type="paragraph" w:styleId="Title">
    <w:name w:val="Title"/>
    <w:basedOn w:val="Normal"/>
    <w:next w:val="Normal"/>
    <w:link w:val="TitleChar"/>
    <w:uiPriority w:val="10"/>
    <w:qFormat/>
    <w:rsid w:val="00E707DB"/>
    <w:pPr>
      <w:spacing w:after="0"/>
      <w:contextualSpacing/>
      <w:jc w:val="both"/>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707DB"/>
    <w:rPr>
      <w:rFonts w:asciiTheme="majorHAnsi" w:eastAsiaTheme="majorEastAsia" w:hAnsiTheme="majorHAnsi" w:cstheme="majorBidi"/>
      <w:sz w:val="56"/>
      <w:szCs w:val="56"/>
    </w:rPr>
  </w:style>
  <w:style w:type="paragraph" w:styleId="Quote">
    <w:name w:val="Quote"/>
    <w:basedOn w:val="Normal"/>
    <w:next w:val="Normal"/>
    <w:link w:val="QuoteChar"/>
    <w:uiPriority w:val="29"/>
    <w:qFormat/>
    <w:rsid w:val="00E707DB"/>
    <w:pPr>
      <w:spacing w:before="200"/>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E707DB"/>
    <w:rPr>
      <w:i/>
      <w:iCs/>
      <w:color w:val="404040" w:themeColor="text1" w:themeTint="BF"/>
    </w:rPr>
  </w:style>
  <w:style w:type="paragraph" w:styleId="IntenseQuote">
    <w:name w:val="Intense Quote"/>
    <w:basedOn w:val="Normal"/>
    <w:next w:val="Normal"/>
    <w:link w:val="IntenseQuoteChar"/>
    <w:uiPriority w:val="30"/>
    <w:qFormat/>
    <w:rsid w:val="00E707DB"/>
    <w:pPr>
      <w:spacing w:before="360" w:after="360"/>
      <w:ind w:left="864" w:right="864"/>
      <w:jc w:val="center"/>
    </w:pPr>
    <w:rPr>
      <w:rFonts w:asciiTheme="minorHAnsi" w:hAnsiTheme="minorHAnsi"/>
      <w:i/>
      <w:iCs/>
      <w:color w:val="4472C4" w:themeColor="accent1"/>
    </w:rPr>
  </w:style>
  <w:style w:type="character" w:customStyle="1" w:styleId="IntenseQuoteChar">
    <w:name w:val="Intense Quote Char"/>
    <w:basedOn w:val="DefaultParagraphFont"/>
    <w:link w:val="IntenseQuote"/>
    <w:uiPriority w:val="30"/>
    <w:rsid w:val="00E707DB"/>
    <w:rPr>
      <w:i/>
      <w:iCs/>
      <w:color w:val="4472C4" w:themeColor="accent1"/>
    </w:rPr>
  </w:style>
  <w:style w:type="paragraph" w:styleId="TOC5">
    <w:name w:val="toc 5"/>
    <w:basedOn w:val="Normal"/>
    <w:next w:val="Normal"/>
    <w:uiPriority w:val="39"/>
    <w:unhideWhenUsed/>
    <w:rsid w:val="008E3B81"/>
    <w:pPr>
      <w:spacing w:after="100"/>
      <w:ind w:left="880"/>
      <w:jc w:val="both"/>
    </w:pPr>
    <w:rPr>
      <w:rFonts w:ascii="Arial" w:hAnsi="Arial"/>
    </w:rPr>
  </w:style>
  <w:style w:type="paragraph" w:styleId="TOC6">
    <w:name w:val="toc 6"/>
    <w:basedOn w:val="Normal"/>
    <w:next w:val="Normal"/>
    <w:uiPriority w:val="39"/>
    <w:unhideWhenUsed/>
    <w:rsid w:val="008E3B81"/>
    <w:pPr>
      <w:spacing w:after="100"/>
      <w:ind w:left="1100"/>
      <w:jc w:val="both"/>
    </w:pPr>
    <w:rPr>
      <w:rFonts w:ascii="Arial" w:hAnsi="Arial"/>
    </w:rPr>
  </w:style>
  <w:style w:type="paragraph" w:styleId="TOC7">
    <w:name w:val="toc 7"/>
    <w:basedOn w:val="Normal"/>
    <w:next w:val="Normal"/>
    <w:uiPriority w:val="39"/>
    <w:unhideWhenUsed/>
    <w:rsid w:val="008E3B81"/>
    <w:pPr>
      <w:spacing w:after="100"/>
      <w:ind w:left="1320"/>
      <w:jc w:val="both"/>
    </w:pPr>
    <w:rPr>
      <w:rFonts w:ascii="Arial" w:hAnsi="Arial"/>
    </w:rPr>
  </w:style>
  <w:style w:type="paragraph" w:styleId="TOC8">
    <w:name w:val="toc 8"/>
    <w:basedOn w:val="Normal"/>
    <w:next w:val="Normal"/>
    <w:uiPriority w:val="39"/>
    <w:unhideWhenUsed/>
    <w:rsid w:val="008E3B81"/>
    <w:pPr>
      <w:spacing w:after="100"/>
      <w:ind w:left="1540"/>
      <w:jc w:val="both"/>
    </w:pPr>
    <w:rPr>
      <w:rFonts w:ascii="Arial" w:hAnsi="Arial"/>
    </w:rPr>
  </w:style>
  <w:style w:type="paragraph" w:styleId="TOC9">
    <w:name w:val="toc 9"/>
    <w:basedOn w:val="Normal"/>
    <w:next w:val="Normal"/>
    <w:uiPriority w:val="39"/>
    <w:unhideWhenUsed/>
    <w:rsid w:val="008E3B81"/>
    <w:pPr>
      <w:spacing w:after="100"/>
      <w:ind w:left="1760"/>
      <w:jc w:val="both"/>
    </w:pPr>
    <w:rPr>
      <w:rFonts w:ascii="Arial" w:hAnsi="Arial"/>
    </w:rPr>
  </w:style>
  <w:style w:type="paragraph" w:styleId="EndnoteText">
    <w:name w:val="endnote text"/>
    <w:basedOn w:val="Normal"/>
    <w:link w:val="EndnoteTextChar"/>
    <w:uiPriority w:val="99"/>
    <w:semiHidden/>
    <w:unhideWhenUsed/>
    <w:rsid w:val="00E707DB"/>
    <w:pPr>
      <w:spacing w:after="0"/>
      <w:jc w:val="both"/>
    </w:pPr>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E707DB"/>
    <w:rPr>
      <w:sz w:val="20"/>
      <w:szCs w:val="20"/>
    </w:rPr>
  </w:style>
  <w:style w:type="paragraph" w:customStyle="1" w:styleId="BulletList">
    <w:name w:val="Bullet List"/>
    <w:link w:val="BulletListChar"/>
    <w:qFormat/>
    <w:rsid w:val="001D685A"/>
    <w:pPr>
      <w:spacing w:before="60" w:after="60" w:line="240" w:lineRule="auto"/>
      <w:jc w:val="both"/>
    </w:pPr>
    <w:rPr>
      <w:rFonts w:ascii="Open Sans" w:hAnsi="Open Sans"/>
      <w:sz w:val="24"/>
    </w:rPr>
  </w:style>
  <w:style w:type="character" w:customStyle="1" w:styleId="BulletListChar">
    <w:name w:val="Bullet List Char"/>
    <w:basedOn w:val="DefaultParagraphFont"/>
    <w:link w:val="BulletList"/>
    <w:rsid w:val="001D685A"/>
    <w:rPr>
      <w:rFonts w:ascii="Open Sans" w:hAnsi="Open Sans"/>
      <w:sz w:val="24"/>
    </w:rPr>
  </w:style>
  <w:style w:type="paragraph" w:styleId="ListBullet">
    <w:name w:val="List Bullet"/>
    <w:uiPriority w:val="99"/>
    <w:unhideWhenUsed/>
    <w:rsid w:val="00D20E9D"/>
    <w:pPr>
      <w:numPr>
        <w:numId w:val="3"/>
      </w:numPr>
      <w:spacing w:after="120"/>
    </w:pPr>
    <w:rPr>
      <w:rFonts w:ascii="Arial" w:hAnsi="Arial"/>
      <w:color w:val="6A696F"/>
    </w:rPr>
  </w:style>
  <w:style w:type="paragraph" w:styleId="ListBullet2">
    <w:name w:val="List Bullet 2"/>
    <w:uiPriority w:val="99"/>
    <w:unhideWhenUsed/>
    <w:rsid w:val="0086182D"/>
    <w:pPr>
      <w:numPr>
        <w:numId w:val="4"/>
      </w:numPr>
      <w:spacing w:after="120"/>
    </w:pPr>
    <w:rPr>
      <w:rFonts w:ascii="Arial" w:hAnsi="Arial"/>
      <w:color w:val="6A696F"/>
    </w:rPr>
  </w:style>
  <w:style w:type="paragraph" w:customStyle="1" w:styleId="Figuretitle">
    <w:name w:val="Figure title"/>
    <w:qFormat/>
    <w:rsid w:val="00D20E9D"/>
    <w:pPr>
      <w:spacing w:after="120"/>
    </w:pPr>
    <w:rPr>
      <w:rFonts w:ascii="Arial" w:hAnsi="Arial"/>
      <w:b/>
      <w:color w:val="6A696F"/>
    </w:rPr>
  </w:style>
  <w:style w:type="paragraph" w:customStyle="1" w:styleId="Tableheading">
    <w:name w:val="Table heading"/>
    <w:qFormat/>
    <w:rsid w:val="001D685A"/>
    <w:pPr>
      <w:spacing w:before="40" w:after="40" w:line="240" w:lineRule="auto"/>
      <w:jc w:val="center"/>
    </w:pPr>
    <w:rPr>
      <w:rFonts w:ascii="Open Sans" w:hAnsi="Open Sans"/>
      <w:b/>
      <w:color w:val="454545"/>
      <w:sz w:val="20"/>
    </w:rPr>
  </w:style>
  <w:style w:type="paragraph" w:customStyle="1" w:styleId="Tabletext">
    <w:name w:val="Table text"/>
    <w:qFormat/>
    <w:rsid w:val="006E20BF"/>
    <w:pPr>
      <w:spacing w:before="40" w:after="40" w:line="240" w:lineRule="auto"/>
    </w:pPr>
    <w:rPr>
      <w:rFonts w:ascii="Arial" w:hAnsi="Arial"/>
      <w:color w:val="6A696F"/>
      <w:sz w:val="20"/>
      <w:szCs w:val="20"/>
    </w:rPr>
  </w:style>
  <w:style w:type="paragraph" w:customStyle="1" w:styleId="Tabletitle">
    <w:name w:val="Table title"/>
    <w:qFormat/>
    <w:rsid w:val="00816935"/>
    <w:pPr>
      <w:spacing w:after="120" w:line="240" w:lineRule="auto"/>
    </w:pPr>
    <w:rPr>
      <w:rFonts w:ascii="Arial" w:hAnsi="Arial"/>
      <w:b/>
      <w:color w:val="6A696F"/>
      <w:szCs w:val="18"/>
    </w:rPr>
  </w:style>
  <w:style w:type="paragraph" w:customStyle="1" w:styleId="FootnoteText1">
    <w:name w:val="Footnote Text1"/>
    <w:qFormat/>
    <w:rsid w:val="001D685A"/>
    <w:rPr>
      <w:rFonts w:ascii="Open Sans" w:hAnsi="Open Sans"/>
      <w:color w:val="6A696F"/>
      <w:sz w:val="18"/>
      <w:szCs w:val="20"/>
    </w:rPr>
  </w:style>
  <w:style w:type="paragraph" w:customStyle="1" w:styleId="Note">
    <w:name w:val="Note"/>
    <w:qFormat/>
    <w:rsid w:val="00B7298C"/>
    <w:pPr>
      <w:spacing w:before="80"/>
    </w:pPr>
    <w:rPr>
      <w:rFonts w:ascii="Arial" w:hAnsi="Arial"/>
      <w:color w:val="6A696F"/>
      <w:sz w:val="18"/>
    </w:rPr>
  </w:style>
  <w:style w:type="paragraph" w:styleId="ListNumber">
    <w:name w:val="List Number"/>
    <w:uiPriority w:val="99"/>
    <w:unhideWhenUsed/>
    <w:rsid w:val="00AA67F3"/>
    <w:pPr>
      <w:numPr>
        <w:numId w:val="6"/>
      </w:numPr>
      <w:spacing w:after="120" w:line="264" w:lineRule="auto"/>
    </w:pPr>
    <w:rPr>
      <w:rFonts w:ascii="Arial" w:hAnsi="Arial"/>
      <w:color w:val="6A696F"/>
    </w:rPr>
  </w:style>
  <w:style w:type="paragraph" w:styleId="BodyText2">
    <w:name w:val="Body Text 2"/>
    <w:basedOn w:val="Normal"/>
    <w:link w:val="BodyText2Char"/>
    <w:uiPriority w:val="99"/>
    <w:unhideWhenUsed/>
    <w:rsid w:val="00B63CE1"/>
    <w:pPr>
      <w:spacing w:after="120" w:line="480" w:lineRule="auto"/>
    </w:pPr>
  </w:style>
  <w:style w:type="character" w:customStyle="1" w:styleId="BodyText2Char">
    <w:name w:val="Body Text 2 Char"/>
    <w:basedOn w:val="DefaultParagraphFont"/>
    <w:link w:val="BodyText2"/>
    <w:uiPriority w:val="99"/>
    <w:rsid w:val="00B63CE1"/>
    <w:rPr>
      <w:rFonts w:ascii="Century Gothic" w:hAnsi="Century Gothic"/>
    </w:rPr>
  </w:style>
  <w:style w:type="paragraph" w:styleId="ListBullet3">
    <w:name w:val="List Bullet 3"/>
    <w:uiPriority w:val="99"/>
    <w:unhideWhenUsed/>
    <w:rsid w:val="0086182D"/>
    <w:pPr>
      <w:numPr>
        <w:ilvl w:val="2"/>
        <w:numId w:val="5"/>
      </w:numPr>
      <w:jc w:val="both"/>
    </w:pPr>
    <w:rPr>
      <w:rFonts w:ascii="Arial" w:hAnsi="Arial" w:cstheme="minorHAnsi"/>
      <w:color w:val="6A696F"/>
    </w:rPr>
  </w:style>
  <w:style w:type="paragraph" w:styleId="Revision">
    <w:name w:val="Revision"/>
    <w:hidden/>
    <w:uiPriority w:val="99"/>
    <w:semiHidden/>
    <w:rsid w:val="00203C7A"/>
    <w:pPr>
      <w:spacing w:after="0" w:line="240" w:lineRule="auto"/>
    </w:pPr>
    <w:rPr>
      <w:rFonts w:ascii="Century Gothic" w:hAnsi="Century Gothic"/>
    </w:rPr>
  </w:style>
  <w:style w:type="character" w:styleId="Emphasis">
    <w:name w:val="Emphasis"/>
    <w:basedOn w:val="DefaultParagraphFont"/>
    <w:uiPriority w:val="20"/>
    <w:qFormat/>
    <w:rsid w:val="00203C7A"/>
    <w:rPr>
      <w:i/>
      <w:iCs/>
    </w:rPr>
  </w:style>
  <w:style w:type="paragraph" w:customStyle="1" w:styleId="paragraph">
    <w:name w:val="paragraph"/>
    <w:basedOn w:val="Normal"/>
    <w:rsid w:val="000142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14267"/>
  </w:style>
  <w:style w:type="character" w:customStyle="1" w:styleId="findhit">
    <w:name w:val="findhit"/>
    <w:basedOn w:val="DefaultParagraphFont"/>
    <w:rsid w:val="00014267"/>
  </w:style>
  <w:style w:type="paragraph" w:customStyle="1" w:styleId="btn-theme">
    <w:name w:val="btn-theme"/>
    <w:basedOn w:val="Normal"/>
    <w:rsid w:val="002D564E"/>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61113"/>
    <w:rPr>
      <w:color w:val="666666"/>
    </w:rPr>
  </w:style>
  <w:style w:type="table" w:styleId="ListTable3-Accent3">
    <w:name w:val="List Table 3 Accent 3"/>
    <w:basedOn w:val="TableNormal"/>
    <w:uiPriority w:val="48"/>
    <w:rsid w:val="002C139C"/>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1">
    <w:name w:val="List Table 3 Accent 1"/>
    <w:basedOn w:val="TableNormal"/>
    <w:uiPriority w:val="48"/>
    <w:rsid w:val="002C139C"/>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5">
    <w:name w:val="List Table 3 Accent 5"/>
    <w:basedOn w:val="TableNormal"/>
    <w:uiPriority w:val="48"/>
    <w:rsid w:val="002C139C"/>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character" w:customStyle="1" w:styleId="scxw133382988">
    <w:name w:val="scxw133382988"/>
    <w:basedOn w:val="DefaultParagraphFont"/>
    <w:rsid w:val="00EA154D"/>
  </w:style>
  <w:style w:type="character" w:customStyle="1" w:styleId="NoSpacingChar">
    <w:name w:val="No Spacing Char"/>
    <w:basedOn w:val="DefaultParagraphFont"/>
    <w:link w:val="NoSpacing"/>
    <w:uiPriority w:val="1"/>
    <w:rsid w:val="005A3A58"/>
  </w:style>
  <w:style w:type="table" w:styleId="GridTable4-Accent1">
    <w:name w:val="Grid Table 4 Accent 1"/>
    <w:basedOn w:val="TableNormal"/>
    <w:uiPriority w:val="49"/>
    <w:rsid w:val="00717FDB"/>
    <w:pPr>
      <w:spacing w:after="0" w:line="240" w:lineRule="auto"/>
    </w:pPr>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9823">
      <w:bodyDiv w:val="1"/>
      <w:marLeft w:val="0"/>
      <w:marRight w:val="0"/>
      <w:marTop w:val="0"/>
      <w:marBottom w:val="0"/>
      <w:divBdr>
        <w:top w:val="none" w:sz="0" w:space="0" w:color="auto"/>
        <w:left w:val="none" w:sz="0" w:space="0" w:color="auto"/>
        <w:bottom w:val="none" w:sz="0" w:space="0" w:color="auto"/>
        <w:right w:val="none" w:sz="0" w:space="0" w:color="auto"/>
      </w:divBdr>
    </w:div>
    <w:div w:id="44571183">
      <w:bodyDiv w:val="1"/>
      <w:marLeft w:val="0"/>
      <w:marRight w:val="0"/>
      <w:marTop w:val="0"/>
      <w:marBottom w:val="0"/>
      <w:divBdr>
        <w:top w:val="none" w:sz="0" w:space="0" w:color="auto"/>
        <w:left w:val="none" w:sz="0" w:space="0" w:color="auto"/>
        <w:bottom w:val="none" w:sz="0" w:space="0" w:color="auto"/>
        <w:right w:val="none" w:sz="0" w:space="0" w:color="auto"/>
      </w:divBdr>
      <w:divsChild>
        <w:div w:id="1000809318">
          <w:marLeft w:val="0"/>
          <w:marRight w:val="0"/>
          <w:marTop w:val="0"/>
          <w:marBottom w:val="0"/>
          <w:divBdr>
            <w:top w:val="none" w:sz="0" w:space="0" w:color="auto"/>
            <w:left w:val="none" w:sz="0" w:space="0" w:color="auto"/>
            <w:bottom w:val="none" w:sz="0" w:space="0" w:color="auto"/>
            <w:right w:val="none" w:sz="0" w:space="0" w:color="auto"/>
          </w:divBdr>
        </w:div>
        <w:div w:id="2104255270">
          <w:marLeft w:val="0"/>
          <w:marRight w:val="0"/>
          <w:marTop w:val="0"/>
          <w:marBottom w:val="0"/>
          <w:divBdr>
            <w:top w:val="none" w:sz="0" w:space="0" w:color="auto"/>
            <w:left w:val="none" w:sz="0" w:space="0" w:color="auto"/>
            <w:bottom w:val="none" w:sz="0" w:space="0" w:color="auto"/>
            <w:right w:val="none" w:sz="0" w:space="0" w:color="auto"/>
          </w:divBdr>
        </w:div>
      </w:divsChild>
    </w:div>
    <w:div w:id="60760951">
      <w:bodyDiv w:val="1"/>
      <w:marLeft w:val="0"/>
      <w:marRight w:val="0"/>
      <w:marTop w:val="0"/>
      <w:marBottom w:val="0"/>
      <w:divBdr>
        <w:top w:val="none" w:sz="0" w:space="0" w:color="auto"/>
        <w:left w:val="none" w:sz="0" w:space="0" w:color="auto"/>
        <w:bottom w:val="none" w:sz="0" w:space="0" w:color="auto"/>
        <w:right w:val="none" w:sz="0" w:space="0" w:color="auto"/>
      </w:divBdr>
    </w:div>
    <w:div w:id="62606020">
      <w:bodyDiv w:val="1"/>
      <w:marLeft w:val="0"/>
      <w:marRight w:val="0"/>
      <w:marTop w:val="0"/>
      <w:marBottom w:val="0"/>
      <w:divBdr>
        <w:top w:val="none" w:sz="0" w:space="0" w:color="auto"/>
        <w:left w:val="none" w:sz="0" w:space="0" w:color="auto"/>
        <w:bottom w:val="none" w:sz="0" w:space="0" w:color="auto"/>
        <w:right w:val="none" w:sz="0" w:space="0" w:color="auto"/>
      </w:divBdr>
      <w:divsChild>
        <w:div w:id="1309363185">
          <w:marLeft w:val="0"/>
          <w:marRight w:val="0"/>
          <w:marTop w:val="0"/>
          <w:marBottom w:val="0"/>
          <w:divBdr>
            <w:top w:val="none" w:sz="0" w:space="0" w:color="auto"/>
            <w:left w:val="none" w:sz="0" w:space="0" w:color="auto"/>
            <w:bottom w:val="none" w:sz="0" w:space="0" w:color="auto"/>
            <w:right w:val="none" w:sz="0" w:space="0" w:color="auto"/>
          </w:divBdr>
        </w:div>
        <w:div w:id="1584410993">
          <w:marLeft w:val="0"/>
          <w:marRight w:val="0"/>
          <w:marTop w:val="0"/>
          <w:marBottom w:val="0"/>
          <w:divBdr>
            <w:top w:val="none" w:sz="0" w:space="0" w:color="auto"/>
            <w:left w:val="none" w:sz="0" w:space="0" w:color="auto"/>
            <w:bottom w:val="none" w:sz="0" w:space="0" w:color="auto"/>
            <w:right w:val="none" w:sz="0" w:space="0" w:color="auto"/>
          </w:divBdr>
        </w:div>
      </w:divsChild>
    </w:div>
    <w:div w:id="66340129">
      <w:bodyDiv w:val="1"/>
      <w:marLeft w:val="0"/>
      <w:marRight w:val="0"/>
      <w:marTop w:val="0"/>
      <w:marBottom w:val="0"/>
      <w:divBdr>
        <w:top w:val="none" w:sz="0" w:space="0" w:color="auto"/>
        <w:left w:val="none" w:sz="0" w:space="0" w:color="auto"/>
        <w:bottom w:val="none" w:sz="0" w:space="0" w:color="auto"/>
        <w:right w:val="none" w:sz="0" w:space="0" w:color="auto"/>
      </w:divBdr>
    </w:div>
    <w:div w:id="93014281">
      <w:bodyDiv w:val="1"/>
      <w:marLeft w:val="0"/>
      <w:marRight w:val="0"/>
      <w:marTop w:val="0"/>
      <w:marBottom w:val="0"/>
      <w:divBdr>
        <w:top w:val="none" w:sz="0" w:space="0" w:color="auto"/>
        <w:left w:val="none" w:sz="0" w:space="0" w:color="auto"/>
        <w:bottom w:val="none" w:sz="0" w:space="0" w:color="auto"/>
        <w:right w:val="none" w:sz="0" w:space="0" w:color="auto"/>
      </w:divBdr>
    </w:div>
    <w:div w:id="129203260">
      <w:bodyDiv w:val="1"/>
      <w:marLeft w:val="0"/>
      <w:marRight w:val="0"/>
      <w:marTop w:val="0"/>
      <w:marBottom w:val="0"/>
      <w:divBdr>
        <w:top w:val="none" w:sz="0" w:space="0" w:color="auto"/>
        <w:left w:val="none" w:sz="0" w:space="0" w:color="auto"/>
        <w:bottom w:val="none" w:sz="0" w:space="0" w:color="auto"/>
        <w:right w:val="none" w:sz="0" w:space="0" w:color="auto"/>
      </w:divBdr>
    </w:div>
    <w:div w:id="131489488">
      <w:bodyDiv w:val="1"/>
      <w:marLeft w:val="0"/>
      <w:marRight w:val="0"/>
      <w:marTop w:val="0"/>
      <w:marBottom w:val="0"/>
      <w:divBdr>
        <w:top w:val="none" w:sz="0" w:space="0" w:color="auto"/>
        <w:left w:val="none" w:sz="0" w:space="0" w:color="auto"/>
        <w:bottom w:val="none" w:sz="0" w:space="0" w:color="auto"/>
        <w:right w:val="none" w:sz="0" w:space="0" w:color="auto"/>
      </w:divBdr>
      <w:divsChild>
        <w:div w:id="1881161739">
          <w:marLeft w:val="0"/>
          <w:marRight w:val="0"/>
          <w:marTop w:val="0"/>
          <w:marBottom w:val="0"/>
          <w:divBdr>
            <w:top w:val="none" w:sz="0" w:space="0" w:color="auto"/>
            <w:left w:val="none" w:sz="0" w:space="0" w:color="auto"/>
            <w:bottom w:val="none" w:sz="0" w:space="0" w:color="auto"/>
            <w:right w:val="none" w:sz="0" w:space="0" w:color="auto"/>
          </w:divBdr>
        </w:div>
      </w:divsChild>
    </w:div>
    <w:div w:id="144670408">
      <w:bodyDiv w:val="1"/>
      <w:marLeft w:val="0"/>
      <w:marRight w:val="0"/>
      <w:marTop w:val="0"/>
      <w:marBottom w:val="0"/>
      <w:divBdr>
        <w:top w:val="none" w:sz="0" w:space="0" w:color="auto"/>
        <w:left w:val="none" w:sz="0" w:space="0" w:color="auto"/>
        <w:bottom w:val="none" w:sz="0" w:space="0" w:color="auto"/>
        <w:right w:val="none" w:sz="0" w:space="0" w:color="auto"/>
      </w:divBdr>
    </w:div>
    <w:div w:id="152723191">
      <w:bodyDiv w:val="1"/>
      <w:marLeft w:val="0"/>
      <w:marRight w:val="0"/>
      <w:marTop w:val="0"/>
      <w:marBottom w:val="0"/>
      <w:divBdr>
        <w:top w:val="none" w:sz="0" w:space="0" w:color="auto"/>
        <w:left w:val="none" w:sz="0" w:space="0" w:color="auto"/>
        <w:bottom w:val="none" w:sz="0" w:space="0" w:color="auto"/>
        <w:right w:val="none" w:sz="0" w:space="0" w:color="auto"/>
      </w:divBdr>
    </w:div>
    <w:div w:id="154417166">
      <w:bodyDiv w:val="1"/>
      <w:marLeft w:val="0"/>
      <w:marRight w:val="0"/>
      <w:marTop w:val="0"/>
      <w:marBottom w:val="0"/>
      <w:divBdr>
        <w:top w:val="none" w:sz="0" w:space="0" w:color="auto"/>
        <w:left w:val="none" w:sz="0" w:space="0" w:color="auto"/>
        <w:bottom w:val="none" w:sz="0" w:space="0" w:color="auto"/>
        <w:right w:val="none" w:sz="0" w:space="0" w:color="auto"/>
      </w:divBdr>
    </w:div>
    <w:div w:id="159009486">
      <w:bodyDiv w:val="1"/>
      <w:marLeft w:val="0"/>
      <w:marRight w:val="0"/>
      <w:marTop w:val="0"/>
      <w:marBottom w:val="0"/>
      <w:divBdr>
        <w:top w:val="none" w:sz="0" w:space="0" w:color="auto"/>
        <w:left w:val="none" w:sz="0" w:space="0" w:color="auto"/>
        <w:bottom w:val="none" w:sz="0" w:space="0" w:color="auto"/>
        <w:right w:val="none" w:sz="0" w:space="0" w:color="auto"/>
      </w:divBdr>
    </w:div>
    <w:div w:id="168952913">
      <w:bodyDiv w:val="1"/>
      <w:marLeft w:val="0"/>
      <w:marRight w:val="0"/>
      <w:marTop w:val="0"/>
      <w:marBottom w:val="0"/>
      <w:divBdr>
        <w:top w:val="none" w:sz="0" w:space="0" w:color="auto"/>
        <w:left w:val="none" w:sz="0" w:space="0" w:color="auto"/>
        <w:bottom w:val="none" w:sz="0" w:space="0" w:color="auto"/>
        <w:right w:val="none" w:sz="0" w:space="0" w:color="auto"/>
      </w:divBdr>
    </w:div>
    <w:div w:id="171072160">
      <w:bodyDiv w:val="1"/>
      <w:marLeft w:val="0"/>
      <w:marRight w:val="0"/>
      <w:marTop w:val="0"/>
      <w:marBottom w:val="0"/>
      <w:divBdr>
        <w:top w:val="none" w:sz="0" w:space="0" w:color="auto"/>
        <w:left w:val="none" w:sz="0" w:space="0" w:color="auto"/>
        <w:bottom w:val="none" w:sz="0" w:space="0" w:color="auto"/>
        <w:right w:val="none" w:sz="0" w:space="0" w:color="auto"/>
      </w:divBdr>
    </w:div>
    <w:div w:id="187640274">
      <w:bodyDiv w:val="1"/>
      <w:marLeft w:val="0"/>
      <w:marRight w:val="0"/>
      <w:marTop w:val="0"/>
      <w:marBottom w:val="0"/>
      <w:divBdr>
        <w:top w:val="none" w:sz="0" w:space="0" w:color="auto"/>
        <w:left w:val="none" w:sz="0" w:space="0" w:color="auto"/>
        <w:bottom w:val="none" w:sz="0" w:space="0" w:color="auto"/>
        <w:right w:val="none" w:sz="0" w:space="0" w:color="auto"/>
      </w:divBdr>
    </w:div>
    <w:div w:id="189150766">
      <w:bodyDiv w:val="1"/>
      <w:marLeft w:val="0"/>
      <w:marRight w:val="0"/>
      <w:marTop w:val="0"/>
      <w:marBottom w:val="0"/>
      <w:divBdr>
        <w:top w:val="none" w:sz="0" w:space="0" w:color="auto"/>
        <w:left w:val="none" w:sz="0" w:space="0" w:color="auto"/>
        <w:bottom w:val="none" w:sz="0" w:space="0" w:color="auto"/>
        <w:right w:val="none" w:sz="0" w:space="0" w:color="auto"/>
      </w:divBdr>
      <w:divsChild>
        <w:div w:id="1905868281">
          <w:marLeft w:val="0"/>
          <w:marRight w:val="0"/>
          <w:marTop w:val="0"/>
          <w:marBottom w:val="0"/>
          <w:divBdr>
            <w:top w:val="none" w:sz="0" w:space="0" w:color="auto"/>
            <w:left w:val="none" w:sz="0" w:space="0" w:color="auto"/>
            <w:bottom w:val="none" w:sz="0" w:space="0" w:color="auto"/>
            <w:right w:val="none" w:sz="0" w:space="0" w:color="auto"/>
          </w:divBdr>
        </w:div>
      </w:divsChild>
    </w:div>
    <w:div w:id="192622598">
      <w:bodyDiv w:val="1"/>
      <w:marLeft w:val="0"/>
      <w:marRight w:val="0"/>
      <w:marTop w:val="0"/>
      <w:marBottom w:val="0"/>
      <w:divBdr>
        <w:top w:val="none" w:sz="0" w:space="0" w:color="auto"/>
        <w:left w:val="none" w:sz="0" w:space="0" w:color="auto"/>
        <w:bottom w:val="none" w:sz="0" w:space="0" w:color="auto"/>
        <w:right w:val="none" w:sz="0" w:space="0" w:color="auto"/>
      </w:divBdr>
    </w:div>
    <w:div w:id="244536928">
      <w:bodyDiv w:val="1"/>
      <w:marLeft w:val="0"/>
      <w:marRight w:val="0"/>
      <w:marTop w:val="0"/>
      <w:marBottom w:val="0"/>
      <w:divBdr>
        <w:top w:val="none" w:sz="0" w:space="0" w:color="auto"/>
        <w:left w:val="none" w:sz="0" w:space="0" w:color="auto"/>
        <w:bottom w:val="none" w:sz="0" w:space="0" w:color="auto"/>
        <w:right w:val="none" w:sz="0" w:space="0" w:color="auto"/>
      </w:divBdr>
    </w:div>
    <w:div w:id="257250105">
      <w:bodyDiv w:val="1"/>
      <w:marLeft w:val="0"/>
      <w:marRight w:val="0"/>
      <w:marTop w:val="0"/>
      <w:marBottom w:val="0"/>
      <w:divBdr>
        <w:top w:val="none" w:sz="0" w:space="0" w:color="auto"/>
        <w:left w:val="none" w:sz="0" w:space="0" w:color="auto"/>
        <w:bottom w:val="none" w:sz="0" w:space="0" w:color="auto"/>
        <w:right w:val="none" w:sz="0" w:space="0" w:color="auto"/>
      </w:divBdr>
      <w:divsChild>
        <w:div w:id="1463038950">
          <w:marLeft w:val="0"/>
          <w:marRight w:val="0"/>
          <w:marTop w:val="0"/>
          <w:marBottom w:val="0"/>
          <w:divBdr>
            <w:top w:val="none" w:sz="0" w:space="0" w:color="auto"/>
            <w:left w:val="none" w:sz="0" w:space="0" w:color="auto"/>
            <w:bottom w:val="none" w:sz="0" w:space="0" w:color="auto"/>
            <w:right w:val="none" w:sz="0" w:space="0" w:color="auto"/>
          </w:divBdr>
        </w:div>
      </w:divsChild>
    </w:div>
    <w:div w:id="286936574">
      <w:bodyDiv w:val="1"/>
      <w:marLeft w:val="0"/>
      <w:marRight w:val="0"/>
      <w:marTop w:val="0"/>
      <w:marBottom w:val="0"/>
      <w:divBdr>
        <w:top w:val="none" w:sz="0" w:space="0" w:color="auto"/>
        <w:left w:val="none" w:sz="0" w:space="0" w:color="auto"/>
        <w:bottom w:val="none" w:sz="0" w:space="0" w:color="auto"/>
        <w:right w:val="none" w:sz="0" w:space="0" w:color="auto"/>
      </w:divBdr>
      <w:divsChild>
        <w:div w:id="531959476">
          <w:marLeft w:val="0"/>
          <w:marRight w:val="0"/>
          <w:marTop w:val="0"/>
          <w:marBottom w:val="0"/>
          <w:divBdr>
            <w:top w:val="none" w:sz="0" w:space="0" w:color="auto"/>
            <w:left w:val="none" w:sz="0" w:space="0" w:color="auto"/>
            <w:bottom w:val="none" w:sz="0" w:space="0" w:color="auto"/>
            <w:right w:val="none" w:sz="0" w:space="0" w:color="auto"/>
          </w:divBdr>
        </w:div>
      </w:divsChild>
    </w:div>
    <w:div w:id="288169753">
      <w:bodyDiv w:val="1"/>
      <w:marLeft w:val="0"/>
      <w:marRight w:val="0"/>
      <w:marTop w:val="0"/>
      <w:marBottom w:val="0"/>
      <w:divBdr>
        <w:top w:val="none" w:sz="0" w:space="0" w:color="auto"/>
        <w:left w:val="none" w:sz="0" w:space="0" w:color="auto"/>
        <w:bottom w:val="none" w:sz="0" w:space="0" w:color="auto"/>
        <w:right w:val="none" w:sz="0" w:space="0" w:color="auto"/>
      </w:divBdr>
    </w:div>
    <w:div w:id="288433426">
      <w:bodyDiv w:val="1"/>
      <w:marLeft w:val="0"/>
      <w:marRight w:val="0"/>
      <w:marTop w:val="0"/>
      <w:marBottom w:val="0"/>
      <w:divBdr>
        <w:top w:val="none" w:sz="0" w:space="0" w:color="auto"/>
        <w:left w:val="none" w:sz="0" w:space="0" w:color="auto"/>
        <w:bottom w:val="none" w:sz="0" w:space="0" w:color="auto"/>
        <w:right w:val="none" w:sz="0" w:space="0" w:color="auto"/>
      </w:divBdr>
      <w:divsChild>
        <w:div w:id="1973241501">
          <w:marLeft w:val="547"/>
          <w:marRight w:val="0"/>
          <w:marTop w:val="0"/>
          <w:marBottom w:val="0"/>
          <w:divBdr>
            <w:top w:val="none" w:sz="0" w:space="0" w:color="auto"/>
            <w:left w:val="none" w:sz="0" w:space="0" w:color="auto"/>
            <w:bottom w:val="none" w:sz="0" w:space="0" w:color="auto"/>
            <w:right w:val="none" w:sz="0" w:space="0" w:color="auto"/>
          </w:divBdr>
        </w:div>
      </w:divsChild>
    </w:div>
    <w:div w:id="288437975">
      <w:bodyDiv w:val="1"/>
      <w:marLeft w:val="0"/>
      <w:marRight w:val="0"/>
      <w:marTop w:val="0"/>
      <w:marBottom w:val="0"/>
      <w:divBdr>
        <w:top w:val="none" w:sz="0" w:space="0" w:color="auto"/>
        <w:left w:val="none" w:sz="0" w:space="0" w:color="auto"/>
        <w:bottom w:val="none" w:sz="0" w:space="0" w:color="auto"/>
        <w:right w:val="none" w:sz="0" w:space="0" w:color="auto"/>
      </w:divBdr>
    </w:div>
    <w:div w:id="308024186">
      <w:bodyDiv w:val="1"/>
      <w:marLeft w:val="0"/>
      <w:marRight w:val="0"/>
      <w:marTop w:val="0"/>
      <w:marBottom w:val="0"/>
      <w:divBdr>
        <w:top w:val="none" w:sz="0" w:space="0" w:color="auto"/>
        <w:left w:val="none" w:sz="0" w:space="0" w:color="auto"/>
        <w:bottom w:val="none" w:sz="0" w:space="0" w:color="auto"/>
        <w:right w:val="none" w:sz="0" w:space="0" w:color="auto"/>
      </w:divBdr>
      <w:divsChild>
        <w:div w:id="1232615185">
          <w:marLeft w:val="0"/>
          <w:marRight w:val="0"/>
          <w:marTop w:val="0"/>
          <w:marBottom w:val="0"/>
          <w:divBdr>
            <w:top w:val="none" w:sz="0" w:space="0" w:color="auto"/>
            <w:left w:val="none" w:sz="0" w:space="0" w:color="auto"/>
            <w:bottom w:val="none" w:sz="0" w:space="0" w:color="auto"/>
            <w:right w:val="none" w:sz="0" w:space="0" w:color="auto"/>
          </w:divBdr>
        </w:div>
      </w:divsChild>
    </w:div>
    <w:div w:id="308173350">
      <w:bodyDiv w:val="1"/>
      <w:marLeft w:val="0"/>
      <w:marRight w:val="0"/>
      <w:marTop w:val="0"/>
      <w:marBottom w:val="0"/>
      <w:divBdr>
        <w:top w:val="none" w:sz="0" w:space="0" w:color="auto"/>
        <w:left w:val="none" w:sz="0" w:space="0" w:color="auto"/>
        <w:bottom w:val="none" w:sz="0" w:space="0" w:color="auto"/>
        <w:right w:val="none" w:sz="0" w:space="0" w:color="auto"/>
      </w:divBdr>
      <w:divsChild>
        <w:div w:id="1280378264">
          <w:marLeft w:val="0"/>
          <w:marRight w:val="0"/>
          <w:marTop w:val="0"/>
          <w:marBottom w:val="0"/>
          <w:divBdr>
            <w:top w:val="none" w:sz="0" w:space="0" w:color="auto"/>
            <w:left w:val="none" w:sz="0" w:space="0" w:color="auto"/>
            <w:bottom w:val="none" w:sz="0" w:space="0" w:color="auto"/>
            <w:right w:val="none" w:sz="0" w:space="0" w:color="auto"/>
          </w:divBdr>
        </w:div>
      </w:divsChild>
    </w:div>
    <w:div w:id="332151085">
      <w:bodyDiv w:val="1"/>
      <w:marLeft w:val="0"/>
      <w:marRight w:val="0"/>
      <w:marTop w:val="0"/>
      <w:marBottom w:val="0"/>
      <w:divBdr>
        <w:top w:val="none" w:sz="0" w:space="0" w:color="auto"/>
        <w:left w:val="none" w:sz="0" w:space="0" w:color="auto"/>
        <w:bottom w:val="none" w:sz="0" w:space="0" w:color="auto"/>
        <w:right w:val="none" w:sz="0" w:space="0" w:color="auto"/>
      </w:divBdr>
    </w:div>
    <w:div w:id="378210446">
      <w:bodyDiv w:val="1"/>
      <w:marLeft w:val="0"/>
      <w:marRight w:val="0"/>
      <w:marTop w:val="0"/>
      <w:marBottom w:val="0"/>
      <w:divBdr>
        <w:top w:val="none" w:sz="0" w:space="0" w:color="auto"/>
        <w:left w:val="none" w:sz="0" w:space="0" w:color="auto"/>
        <w:bottom w:val="none" w:sz="0" w:space="0" w:color="auto"/>
        <w:right w:val="none" w:sz="0" w:space="0" w:color="auto"/>
      </w:divBdr>
    </w:div>
    <w:div w:id="424887910">
      <w:bodyDiv w:val="1"/>
      <w:marLeft w:val="0"/>
      <w:marRight w:val="0"/>
      <w:marTop w:val="0"/>
      <w:marBottom w:val="0"/>
      <w:divBdr>
        <w:top w:val="none" w:sz="0" w:space="0" w:color="auto"/>
        <w:left w:val="none" w:sz="0" w:space="0" w:color="auto"/>
        <w:bottom w:val="none" w:sz="0" w:space="0" w:color="auto"/>
        <w:right w:val="none" w:sz="0" w:space="0" w:color="auto"/>
      </w:divBdr>
      <w:divsChild>
        <w:div w:id="59451205">
          <w:marLeft w:val="0"/>
          <w:marRight w:val="0"/>
          <w:marTop w:val="0"/>
          <w:marBottom w:val="0"/>
          <w:divBdr>
            <w:top w:val="none" w:sz="0" w:space="0" w:color="auto"/>
            <w:left w:val="none" w:sz="0" w:space="0" w:color="auto"/>
            <w:bottom w:val="none" w:sz="0" w:space="0" w:color="auto"/>
            <w:right w:val="none" w:sz="0" w:space="0" w:color="auto"/>
          </w:divBdr>
          <w:divsChild>
            <w:div w:id="1351299819">
              <w:marLeft w:val="0"/>
              <w:marRight w:val="0"/>
              <w:marTop w:val="0"/>
              <w:marBottom w:val="0"/>
              <w:divBdr>
                <w:top w:val="none" w:sz="0" w:space="0" w:color="auto"/>
                <w:left w:val="none" w:sz="0" w:space="0" w:color="auto"/>
                <w:bottom w:val="none" w:sz="0" w:space="0" w:color="auto"/>
                <w:right w:val="none" w:sz="0" w:space="0" w:color="auto"/>
              </w:divBdr>
            </w:div>
          </w:divsChild>
        </w:div>
        <w:div w:id="2105034305">
          <w:marLeft w:val="0"/>
          <w:marRight w:val="0"/>
          <w:marTop w:val="0"/>
          <w:marBottom w:val="0"/>
          <w:divBdr>
            <w:top w:val="none" w:sz="0" w:space="0" w:color="auto"/>
            <w:left w:val="none" w:sz="0" w:space="0" w:color="auto"/>
            <w:bottom w:val="none" w:sz="0" w:space="0" w:color="auto"/>
            <w:right w:val="none" w:sz="0" w:space="0" w:color="auto"/>
          </w:divBdr>
          <w:divsChild>
            <w:div w:id="1390568042">
              <w:marLeft w:val="0"/>
              <w:marRight w:val="0"/>
              <w:marTop w:val="0"/>
              <w:marBottom w:val="0"/>
              <w:divBdr>
                <w:top w:val="none" w:sz="0" w:space="0" w:color="auto"/>
                <w:left w:val="none" w:sz="0" w:space="0" w:color="auto"/>
                <w:bottom w:val="none" w:sz="0" w:space="0" w:color="auto"/>
                <w:right w:val="none" w:sz="0" w:space="0" w:color="auto"/>
              </w:divBdr>
            </w:div>
            <w:div w:id="171569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95144">
      <w:bodyDiv w:val="1"/>
      <w:marLeft w:val="0"/>
      <w:marRight w:val="0"/>
      <w:marTop w:val="0"/>
      <w:marBottom w:val="0"/>
      <w:divBdr>
        <w:top w:val="none" w:sz="0" w:space="0" w:color="auto"/>
        <w:left w:val="none" w:sz="0" w:space="0" w:color="auto"/>
        <w:bottom w:val="none" w:sz="0" w:space="0" w:color="auto"/>
        <w:right w:val="none" w:sz="0" w:space="0" w:color="auto"/>
      </w:divBdr>
      <w:divsChild>
        <w:div w:id="1207764490">
          <w:marLeft w:val="0"/>
          <w:marRight w:val="0"/>
          <w:marTop w:val="0"/>
          <w:marBottom w:val="0"/>
          <w:divBdr>
            <w:top w:val="none" w:sz="0" w:space="0" w:color="auto"/>
            <w:left w:val="none" w:sz="0" w:space="0" w:color="auto"/>
            <w:bottom w:val="none" w:sz="0" w:space="0" w:color="auto"/>
            <w:right w:val="none" w:sz="0" w:space="0" w:color="auto"/>
          </w:divBdr>
          <w:divsChild>
            <w:div w:id="59522292">
              <w:marLeft w:val="0"/>
              <w:marRight w:val="0"/>
              <w:marTop w:val="0"/>
              <w:marBottom w:val="0"/>
              <w:divBdr>
                <w:top w:val="none" w:sz="0" w:space="0" w:color="auto"/>
                <w:left w:val="none" w:sz="0" w:space="0" w:color="auto"/>
                <w:bottom w:val="none" w:sz="0" w:space="0" w:color="auto"/>
                <w:right w:val="none" w:sz="0" w:space="0" w:color="auto"/>
              </w:divBdr>
            </w:div>
            <w:div w:id="84964145">
              <w:marLeft w:val="0"/>
              <w:marRight w:val="0"/>
              <w:marTop w:val="0"/>
              <w:marBottom w:val="0"/>
              <w:divBdr>
                <w:top w:val="none" w:sz="0" w:space="0" w:color="auto"/>
                <w:left w:val="none" w:sz="0" w:space="0" w:color="auto"/>
                <w:bottom w:val="none" w:sz="0" w:space="0" w:color="auto"/>
                <w:right w:val="none" w:sz="0" w:space="0" w:color="auto"/>
              </w:divBdr>
            </w:div>
            <w:div w:id="98186014">
              <w:marLeft w:val="0"/>
              <w:marRight w:val="0"/>
              <w:marTop w:val="0"/>
              <w:marBottom w:val="0"/>
              <w:divBdr>
                <w:top w:val="none" w:sz="0" w:space="0" w:color="auto"/>
                <w:left w:val="none" w:sz="0" w:space="0" w:color="auto"/>
                <w:bottom w:val="none" w:sz="0" w:space="0" w:color="auto"/>
                <w:right w:val="none" w:sz="0" w:space="0" w:color="auto"/>
              </w:divBdr>
            </w:div>
            <w:div w:id="154489968">
              <w:marLeft w:val="0"/>
              <w:marRight w:val="0"/>
              <w:marTop w:val="0"/>
              <w:marBottom w:val="0"/>
              <w:divBdr>
                <w:top w:val="none" w:sz="0" w:space="0" w:color="auto"/>
                <w:left w:val="none" w:sz="0" w:space="0" w:color="auto"/>
                <w:bottom w:val="none" w:sz="0" w:space="0" w:color="auto"/>
                <w:right w:val="none" w:sz="0" w:space="0" w:color="auto"/>
              </w:divBdr>
            </w:div>
            <w:div w:id="227227448">
              <w:marLeft w:val="0"/>
              <w:marRight w:val="0"/>
              <w:marTop w:val="0"/>
              <w:marBottom w:val="0"/>
              <w:divBdr>
                <w:top w:val="none" w:sz="0" w:space="0" w:color="auto"/>
                <w:left w:val="none" w:sz="0" w:space="0" w:color="auto"/>
                <w:bottom w:val="none" w:sz="0" w:space="0" w:color="auto"/>
                <w:right w:val="none" w:sz="0" w:space="0" w:color="auto"/>
              </w:divBdr>
            </w:div>
            <w:div w:id="272445754">
              <w:marLeft w:val="0"/>
              <w:marRight w:val="0"/>
              <w:marTop w:val="0"/>
              <w:marBottom w:val="0"/>
              <w:divBdr>
                <w:top w:val="none" w:sz="0" w:space="0" w:color="auto"/>
                <w:left w:val="none" w:sz="0" w:space="0" w:color="auto"/>
                <w:bottom w:val="none" w:sz="0" w:space="0" w:color="auto"/>
                <w:right w:val="none" w:sz="0" w:space="0" w:color="auto"/>
              </w:divBdr>
            </w:div>
            <w:div w:id="321280089">
              <w:marLeft w:val="0"/>
              <w:marRight w:val="0"/>
              <w:marTop w:val="0"/>
              <w:marBottom w:val="0"/>
              <w:divBdr>
                <w:top w:val="none" w:sz="0" w:space="0" w:color="auto"/>
                <w:left w:val="none" w:sz="0" w:space="0" w:color="auto"/>
                <w:bottom w:val="none" w:sz="0" w:space="0" w:color="auto"/>
                <w:right w:val="none" w:sz="0" w:space="0" w:color="auto"/>
              </w:divBdr>
            </w:div>
            <w:div w:id="391774556">
              <w:marLeft w:val="0"/>
              <w:marRight w:val="0"/>
              <w:marTop w:val="0"/>
              <w:marBottom w:val="0"/>
              <w:divBdr>
                <w:top w:val="none" w:sz="0" w:space="0" w:color="auto"/>
                <w:left w:val="none" w:sz="0" w:space="0" w:color="auto"/>
                <w:bottom w:val="none" w:sz="0" w:space="0" w:color="auto"/>
                <w:right w:val="none" w:sz="0" w:space="0" w:color="auto"/>
              </w:divBdr>
            </w:div>
            <w:div w:id="504366914">
              <w:marLeft w:val="0"/>
              <w:marRight w:val="0"/>
              <w:marTop w:val="0"/>
              <w:marBottom w:val="0"/>
              <w:divBdr>
                <w:top w:val="none" w:sz="0" w:space="0" w:color="auto"/>
                <w:left w:val="none" w:sz="0" w:space="0" w:color="auto"/>
                <w:bottom w:val="none" w:sz="0" w:space="0" w:color="auto"/>
                <w:right w:val="none" w:sz="0" w:space="0" w:color="auto"/>
              </w:divBdr>
            </w:div>
            <w:div w:id="807360309">
              <w:marLeft w:val="0"/>
              <w:marRight w:val="0"/>
              <w:marTop w:val="0"/>
              <w:marBottom w:val="0"/>
              <w:divBdr>
                <w:top w:val="none" w:sz="0" w:space="0" w:color="auto"/>
                <w:left w:val="none" w:sz="0" w:space="0" w:color="auto"/>
                <w:bottom w:val="none" w:sz="0" w:space="0" w:color="auto"/>
                <w:right w:val="none" w:sz="0" w:space="0" w:color="auto"/>
              </w:divBdr>
            </w:div>
            <w:div w:id="908806823">
              <w:marLeft w:val="0"/>
              <w:marRight w:val="0"/>
              <w:marTop w:val="0"/>
              <w:marBottom w:val="0"/>
              <w:divBdr>
                <w:top w:val="none" w:sz="0" w:space="0" w:color="auto"/>
                <w:left w:val="none" w:sz="0" w:space="0" w:color="auto"/>
                <w:bottom w:val="none" w:sz="0" w:space="0" w:color="auto"/>
                <w:right w:val="none" w:sz="0" w:space="0" w:color="auto"/>
              </w:divBdr>
            </w:div>
            <w:div w:id="957488281">
              <w:marLeft w:val="0"/>
              <w:marRight w:val="0"/>
              <w:marTop w:val="0"/>
              <w:marBottom w:val="0"/>
              <w:divBdr>
                <w:top w:val="none" w:sz="0" w:space="0" w:color="auto"/>
                <w:left w:val="none" w:sz="0" w:space="0" w:color="auto"/>
                <w:bottom w:val="none" w:sz="0" w:space="0" w:color="auto"/>
                <w:right w:val="none" w:sz="0" w:space="0" w:color="auto"/>
              </w:divBdr>
            </w:div>
            <w:div w:id="1137064429">
              <w:marLeft w:val="0"/>
              <w:marRight w:val="0"/>
              <w:marTop w:val="0"/>
              <w:marBottom w:val="0"/>
              <w:divBdr>
                <w:top w:val="none" w:sz="0" w:space="0" w:color="auto"/>
                <w:left w:val="none" w:sz="0" w:space="0" w:color="auto"/>
                <w:bottom w:val="none" w:sz="0" w:space="0" w:color="auto"/>
                <w:right w:val="none" w:sz="0" w:space="0" w:color="auto"/>
              </w:divBdr>
            </w:div>
            <w:div w:id="1172794345">
              <w:marLeft w:val="0"/>
              <w:marRight w:val="0"/>
              <w:marTop w:val="0"/>
              <w:marBottom w:val="0"/>
              <w:divBdr>
                <w:top w:val="none" w:sz="0" w:space="0" w:color="auto"/>
                <w:left w:val="none" w:sz="0" w:space="0" w:color="auto"/>
                <w:bottom w:val="none" w:sz="0" w:space="0" w:color="auto"/>
                <w:right w:val="none" w:sz="0" w:space="0" w:color="auto"/>
              </w:divBdr>
            </w:div>
            <w:div w:id="1220288941">
              <w:marLeft w:val="0"/>
              <w:marRight w:val="0"/>
              <w:marTop w:val="0"/>
              <w:marBottom w:val="0"/>
              <w:divBdr>
                <w:top w:val="none" w:sz="0" w:space="0" w:color="auto"/>
                <w:left w:val="none" w:sz="0" w:space="0" w:color="auto"/>
                <w:bottom w:val="none" w:sz="0" w:space="0" w:color="auto"/>
                <w:right w:val="none" w:sz="0" w:space="0" w:color="auto"/>
              </w:divBdr>
            </w:div>
            <w:div w:id="1756896512">
              <w:marLeft w:val="0"/>
              <w:marRight w:val="0"/>
              <w:marTop w:val="0"/>
              <w:marBottom w:val="0"/>
              <w:divBdr>
                <w:top w:val="none" w:sz="0" w:space="0" w:color="auto"/>
                <w:left w:val="none" w:sz="0" w:space="0" w:color="auto"/>
                <w:bottom w:val="none" w:sz="0" w:space="0" w:color="auto"/>
                <w:right w:val="none" w:sz="0" w:space="0" w:color="auto"/>
              </w:divBdr>
            </w:div>
            <w:div w:id="1844280432">
              <w:marLeft w:val="0"/>
              <w:marRight w:val="0"/>
              <w:marTop w:val="0"/>
              <w:marBottom w:val="0"/>
              <w:divBdr>
                <w:top w:val="none" w:sz="0" w:space="0" w:color="auto"/>
                <w:left w:val="none" w:sz="0" w:space="0" w:color="auto"/>
                <w:bottom w:val="none" w:sz="0" w:space="0" w:color="auto"/>
                <w:right w:val="none" w:sz="0" w:space="0" w:color="auto"/>
              </w:divBdr>
            </w:div>
            <w:div w:id="1850632806">
              <w:marLeft w:val="0"/>
              <w:marRight w:val="0"/>
              <w:marTop w:val="0"/>
              <w:marBottom w:val="0"/>
              <w:divBdr>
                <w:top w:val="none" w:sz="0" w:space="0" w:color="auto"/>
                <w:left w:val="none" w:sz="0" w:space="0" w:color="auto"/>
                <w:bottom w:val="none" w:sz="0" w:space="0" w:color="auto"/>
                <w:right w:val="none" w:sz="0" w:space="0" w:color="auto"/>
              </w:divBdr>
            </w:div>
            <w:div w:id="1952082950">
              <w:marLeft w:val="0"/>
              <w:marRight w:val="0"/>
              <w:marTop w:val="0"/>
              <w:marBottom w:val="0"/>
              <w:divBdr>
                <w:top w:val="none" w:sz="0" w:space="0" w:color="auto"/>
                <w:left w:val="none" w:sz="0" w:space="0" w:color="auto"/>
                <w:bottom w:val="none" w:sz="0" w:space="0" w:color="auto"/>
                <w:right w:val="none" w:sz="0" w:space="0" w:color="auto"/>
              </w:divBdr>
            </w:div>
            <w:div w:id="2135102341">
              <w:marLeft w:val="0"/>
              <w:marRight w:val="0"/>
              <w:marTop w:val="0"/>
              <w:marBottom w:val="0"/>
              <w:divBdr>
                <w:top w:val="none" w:sz="0" w:space="0" w:color="auto"/>
                <w:left w:val="none" w:sz="0" w:space="0" w:color="auto"/>
                <w:bottom w:val="none" w:sz="0" w:space="0" w:color="auto"/>
                <w:right w:val="none" w:sz="0" w:space="0" w:color="auto"/>
              </w:divBdr>
            </w:div>
          </w:divsChild>
        </w:div>
        <w:div w:id="1427464469">
          <w:marLeft w:val="0"/>
          <w:marRight w:val="0"/>
          <w:marTop w:val="0"/>
          <w:marBottom w:val="0"/>
          <w:divBdr>
            <w:top w:val="none" w:sz="0" w:space="0" w:color="auto"/>
            <w:left w:val="none" w:sz="0" w:space="0" w:color="auto"/>
            <w:bottom w:val="none" w:sz="0" w:space="0" w:color="auto"/>
            <w:right w:val="none" w:sz="0" w:space="0" w:color="auto"/>
          </w:divBdr>
          <w:divsChild>
            <w:div w:id="43256924">
              <w:marLeft w:val="0"/>
              <w:marRight w:val="0"/>
              <w:marTop w:val="0"/>
              <w:marBottom w:val="0"/>
              <w:divBdr>
                <w:top w:val="none" w:sz="0" w:space="0" w:color="auto"/>
                <w:left w:val="none" w:sz="0" w:space="0" w:color="auto"/>
                <w:bottom w:val="none" w:sz="0" w:space="0" w:color="auto"/>
                <w:right w:val="none" w:sz="0" w:space="0" w:color="auto"/>
              </w:divBdr>
            </w:div>
            <w:div w:id="110445364">
              <w:marLeft w:val="0"/>
              <w:marRight w:val="0"/>
              <w:marTop w:val="0"/>
              <w:marBottom w:val="0"/>
              <w:divBdr>
                <w:top w:val="none" w:sz="0" w:space="0" w:color="auto"/>
                <w:left w:val="none" w:sz="0" w:space="0" w:color="auto"/>
                <w:bottom w:val="none" w:sz="0" w:space="0" w:color="auto"/>
                <w:right w:val="none" w:sz="0" w:space="0" w:color="auto"/>
              </w:divBdr>
            </w:div>
            <w:div w:id="246505224">
              <w:marLeft w:val="0"/>
              <w:marRight w:val="0"/>
              <w:marTop w:val="0"/>
              <w:marBottom w:val="0"/>
              <w:divBdr>
                <w:top w:val="none" w:sz="0" w:space="0" w:color="auto"/>
                <w:left w:val="none" w:sz="0" w:space="0" w:color="auto"/>
                <w:bottom w:val="none" w:sz="0" w:space="0" w:color="auto"/>
                <w:right w:val="none" w:sz="0" w:space="0" w:color="auto"/>
              </w:divBdr>
            </w:div>
            <w:div w:id="536697662">
              <w:marLeft w:val="0"/>
              <w:marRight w:val="0"/>
              <w:marTop w:val="0"/>
              <w:marBottom w:val="0"/>
              <w:divBdr>
                <w:top w:val="none" w:sz="0" w:space="0" w:color="auto"/>
                <w:left w:val="none" w:sz="0" w:space="0" w:color="auto"/>
                <w:bottom w:val="none" w:sz="0" w:space="0" w:color="auto"/>
                <w:right w:val="none" w:sz="0" w:space="0" w:color="auto"/>
              </w:divBdr>
            </w:div>
            <w:div w:id="853690347">
              <w:marLeft w:val="0"/>
              <w:marRight w:val="0"/>
              <w:marTop w:val="0"/>
              <w:marBottom w:val="0"/>
              <w:divBdr>
                <w:top w:val="none" w:sz="0" w:space="0" w:color="auto"/>
                <w:left w:val="none" w:sz="0" w:space="0" w:color="auto"/>
                <w:bottom w:val="none" w:sz="0" w:space="0" w:color="auto"/>
                <w:right w:val="none" w:sz="0" w:space="0" w:color="auto"/>
              </w:divBdr>
            </w:div>
            <w:div w:id="891382781">
              <w:marLeft w:val="0"/>
              <w:marRight w:val="0"/>
              <w:marTop w:val="0"/>
              <w:marBottom w:val="0"/>
              <w:divBdr>
                <w:top w:val="none" w:sz="0" w:space="0" w:color="auto"/>
                <w:left w:val="none" w:sz="0" w:space="0" w:color="auto"/>
                <w:bottom w:val="none" w:sz="0" w:space="0" w:color="auto"/>
                <w:right w:val="none" w:sz="0" w:space="0" w:color="auto"/>
              </w:divBdr>
            </w:div>
            <w:div w:id="893200469">
              <w:marLeft w:val="0"/>
              <w:marRight w:val="0"/>
              <w:marTop w:val="0"/>
              <w:marBottom w:val="0"/>
              <w:divBdr>
                <w:top w:val="none" w:sz="0" w:space="0" w:color="auto"/>
                <w:left w:val="none" w:sz="0" w:space="0" w:color="auto"/>
                <w:bottom w:val="none" w:sz="0" w:space="0" w:color="auto"/>
                <w:right w:val="none" w:sz="0" w:space="0" w:color="auto"/>
              </w:divBdr>
            </w:div>
            <w:div w:id="913322671">
              <w:marLeft w:val="0"/>
              <w:marRight w:val="0"/>
              <w:marTop w:val="0"/>
              <w:marBottom w:val="0"/>
              <w:divBdr>
                <w:top w:val="none" w:sz="0" w:space="0" w:color="auto"/>
                <w:left w:val="none" w:sz="0" w:space="0" w:color="auto"/>
                <w:bottom w:val="none" w:sz="0" w:space="0" w:color="auto"/>
                <w:right w:val="none" w:sz="0" w:space="0" w:color="auto"/>
              </w:divBdr>
            </w:div>
            <w:div w:id="1082993594">
              <w:marLeft w:val="0"/>
              <w:marRight w:val="0"/>
              <w:marTop w:val="0"/>
              <w:marBottom w:val="0"/>
              <w:divBdr>
                <w:top w:val="none" w:sz="0" w:space="0" w:color="auto"/>
                <w:left w:val="none" w:sz="0" w:space="0" w:color="auto"/>
                <w:bottom w:val="none" w:sz="0" w:space="0" w:color="auto"/>
                <w:right w:val="none" w:sz="0" w:space="0" w:color="auto"/>
              </w:divBdr>
            </w:div>
            <w:div w:id="1103652025">
              <w:marLeft w:val="0"/>
              <w:marRight w:val="0"/>
              <w:marTop w:val="0"/>
              <w:marBottom w:val="0"/>
              <w:divBdr>
                <w:top w:val="none" w:sz="0" w:space="0" w:color="auto"/>
                <w:left w:val="none" w:sz="0" w:space="0" w:color="auto"/>
                <w:bottom w:val="none" w:sz="0" w:space="0" w:color="auto"/>
                <w:right w:val="none" w:sz="0" w:space="0" w:color="auto"/>
              </w:divBdr>
            </w:div>
            <w:div w:id="1398894675">
              <w:marLeft w:val="0"/>
              <w:marRight w:val="0"/>
              <w:marTop w:val="0"/>
              <w:marBottom w:val="0"/>
              <w:divBdr>
                <w:top w:val="none" w:sz="0" w:space="0" w:color="auto"/>
                <w:left w:val="none" w:sz="0" w:space="0" w:color="auto"/>
                <w:bottom w:val="none" w:sz="0" w:space="0" w:color="auto"/>
                <w:right w:val="none" w:sz="0" w:space="0" w:color="auto"/>
              </w:divBdr>
            </w:div>
            <w:div w:id="1741127200">
              <w:marLeft w:val="0"/>
              <w:marRight w:val="0"/>
              <w:marTop w:val="0"/>
              <w:marBottom w:val="0"/>
              <w:divBdr>
                <w:top w:val="none" w:sz="0" w:space="0" w:color="auto"/>
                <w:left w:val="none" w:sz="0" w:space="0" w:color="auto"/>
                <w:bottom w:val="none" w:sz="0" w:space="0" w:color="auto"/>
                <w:right w:val="none" w:sz="0" w:space="0" w:color="auto"/>
              </w:divBdr>
            </w:div>
            <w:div w:id="1777365175">
              <w:marLeft w:val="0"/>
              <w:marRight w:val="0"/>
              <w:marTop w:val="0"/>
              <w:marBottom w:val="0"/>
              <w:divBdr>
                <w:top w:val="none" w:sz="0" w:space="0" w:color="auto"/>
                <w:left w:val="none" w:sz="0" w:space="0" w:color="auto"/>
                <w:bottom w:val="none" w:sz="0" w:space="0" w:color="auto"/>
                <w:right w:val="none" w:sz="0" w:space="0" w:color="auto"/>
              </w:divBdr>
            </w:div>
            <w:div w:id="1954166011">
              <w:marLeft w:val="0"/>
              <w:marRight w:val="0"/>
              <w:marTop w:val="0"/>
              <w:marBottom w:val="0"/>
              <w:divBdr>
                <w:top w:val="none" w:sz="0" w:space="0" w:color="auto"/>
                <w:left w:val="none" w:sz="0" w:space="0" w:color="auto"/>
                <w:bottom w:val="none" w:sz="0" w:space="0" w:color="auto"/>
                <w:right w:val="none" w:sz="0" w:space="0" w:color="auto"/>
              </w:divBdr>
            </w:div>
            <w:div w:id="2046177249">
              <w:marLeft w:val="0"/>
              <w:marRight w:val="0"/>
              <w:marTop w:val="0"/>
              <w:marBottom w:val="0"/>
              <w:divBdr>
                <w:top w:val="none" w:sz="0" w:space="0" w:color="auto"/>
                <w:left w:val="none" w:sz="0" w:space="0" w:color="auto"/>
                <w:bottom w:val="none" w:sz="0" w:space="0" w:color="auto"/>
                <w:right w:val="none" w:sz="0" w:space="0" w:color="auto"/>
              </w:divBdr>
            </w:div>
          </w:divsChild>
        </w:div>
        <w:div w:id="1530951242">
          <w:marLeft w:val="0"/>
          <w:marRight w:val="0"/>
          <w:marTop w:val="0"/>
          <w:marBottom w:val="0"/>
          <w:divBdr>
            <w:top w:val="none" w:sz="0" w:space="0" w:color="auto"/>
            <w:left w:val="none" w:sz="0" w:space="0" w:color="auto"/>
            <w:bottom w:val="none" w:sz="0" w:space="0" w:color="auto"/>
            <w:right w:val="none" w:sz="0" w:space="0" w:color="auto"/>
          </w:divBdr>
          <w:divsChild>
            <w:div w:id="41253791">
              <w:marLeft w:val="0"/>
              <w:marRight w:val="0"/>
              <w:marTop w:val="0"/>
              <w:marBottom w:val="0"/>
              <w:divBdr>
                <w:top w:val="none" w:sz="0" w:space="0" w:color="auto"/>
                <w:left w:val="none" w:sz="0" w:space="0" w:color="auto"/>
                <w:bottom w:val="none" w:sz="0" w:space="0" w:color="auto"/>
                <w:right w:val="none" w:sz="0" w:space="0" w:color="auto"/>
              </w:divBdr>
            </w:div>
            <w:div w:id="160317640">
              <w:marLeft w:val="0"/>
              <w:marRight w:val="0"/>
              <w:marTop w:val="0"/>
              <w:marBottom w:val="0"/>
              <w:divBdr>
                <w:top w:val="none" w:sz="0" w:space="0" w:color="auto"/>
                <w:left w:val="none" w:sz="0" w:space="0" w:color="auto"/>
                <w:bottom w:val="none" w:sz="0" w:space="0" w:color="auto"/>
                <w:right w:val="none" w:sz="0" w:space="0" w:color="auto"/>
              </w:divBdr>
            </w:div>
            <w:div w:id="204372510">
              <w:marLeft w:val="0"/>
              <w:marRight w:val="0"/>
              <w:marTop w:val="0"/>
              <w:marBottom w:val="0"/>
              <w:divBdr>
                <w:top w:val="none" w:sz="0" w:space="0" w:color="auto"/>
                <w:left w:val="none" w:sz="0" w:space="0" w:color="auto"/>
                <w:bottom w:val="none" w:sz="0" w:space="0" w:color="auto"/>
                <w:right w:val="none" w:sz="0" w:space="0" w:color="auto"/>
              </w:divBdr>
            </w:div>
            <w:div w:id="274292726">
              <w:marLeft w:val="0"/>
              <w:marRight w:val="0"/>
              <w:marTop w:val="0"/>
              <w:marBottom w:val="0"/>
              <w:divBdr>
                <w:top w:val="none" w:sz="0" w:space="0" w:color="auto"/>
                <w:left w:val="none" w:sz="0" w:space="0" w:color="auto"/>
                <w:bottom w:val="none" w:sz="0" w:space="0" w:color="auto"/>
                <w:right w:val="none" w:sz="0" w:space="0" w:color="auto"/>
              </w:divBdr>
            </w:div>
            <w:div w:id="280454431">
              <w:marLeft w:val="0"/>
              <w:marRight w:val="0"/>
              <w:marTop w:val="0"/>
              <w:marBottom w:val="0"/>
              <w:divBdr>
                <w:top w:val="none" w:sz="0" w:space="0" w:color="auto"/>
                <w:left w:val="none" w:sz="0" w:space="0" w:color="auto"/>
                <w:bottom w:val="none" w:sz="0" w:space="0" w:color="auto"/>
                <w:right w:val="none" w:sz="0" w:space="0" w:color="auto"/>
              </w:divBdr>
            </w:div>
            <w:div w:id="405340401">
              <w:marLeft w:val="0"/>
              <w:marRight w:val="0"/>
              <w:marTop w:val="0"/>
              <w:marBottom w:val="0"/>
              <w:divBdr>
                <w:top w:val="none" w:sz="0" w:space="0" w:color="auto"/>
                <w:left w:val="none" w:sz="0" w:space="0" w:color="auto"/>
                <w:bottom w:val="none" w:sz="0" w:space="0" w:color="auto"/>
                <w:right w:val="none" w:sz="0" w:space="0" w:color="auto"/>
              </w:divBdr>
            </w:div>
            <w:div w:id="507718107">
              <w:marLeft w:val="0"/>
              <w:marRight w:val="0"/>
              <w:marTop w:val="0"/>
              <w:marBottom w:val="0"/>
              <w:divBdr>
                <w:top w:val="none" w:sz="0" w:space="0" w:color="auto"/>
                <w:left w:val="none" w:sz="0" w:space="0" w:color="auto"/>
                <w:bottom w:val="none" w:sz="0" w:space="0" w:color="auto"/>
                <w:right w:val="none" w:sz="0" w:space="0" w:color="auto"/>
              </w:divBdr>
            </w:div>
            <w:div w:id="623923750">
              <w:marLeft w:val="0"/>
              <w:marRight w:val="0"/>
              <w:marTop w:val="0"/>
              <w:marBottom w:val="0"/>
              <w:divBdr>
                <w:top w:val="none" w:sz="0" w:space="0" w:color="auto"/>
                <w:left w:val="none" w:sz="0" w:space="0" w:color="auto"/>
                <w:bottom w:val="none" w:sz="0" w:space="0" w:color="auto"/>
                <w:right w:val="none" w:sz="0" w:space="0" w:color="auto"/>
              </w:divBdr>
            </w:div>
            <w:div w:id="694503603">
              <w:marLeft w:val="0"/>
              <w:marRight w:val="0"/>
              <w:marTop w:val="0"/>
              <w:marBottom w:val="0"/>
              <w:divBdr>
                <w:top w:val="none" w:sz="0" w:space="0" w:color="auto"/>
                <w:left w:val="none" w:sz="0" w:space="0" w:color="auto"/>
                <w:bottom w:val="none" w:sz="0" w:space="0" w:color="auto"/>
                <w:right w:val="none" w:sz="0" w:space="0" w:color="auto"/>
              </w:divBdr>
            </w:div>
            <w:div w:id="705570602">
              <w:marLeft w:val="0"/>
              <w:marRight w:val="0"/>
              <w:marTop w:val="0"/>
              <w:marBottom w:val="0"/>
              <w:divBdr>
                <w:top w:val="none" w:sz="0" w:space="0" w:color="auto"/>
                <w:left w:val="none" w:sz="0" w:space="0" w:color="auto"/>
                <w:bottom w:val="none" w:sz="0" w:space="0" w:color="auto"/>
                <w:right w:val="none" w:sz="0" w:space="0" w:color="auto"/>
              </w:divBdr>
            </w:div>
            <w:div w:id="878585572">
              <w:marLeft w:val="0"/>
              <w:marRight w:val="0"/>
              <w:marTop w:val="0"/>
              <w:marBottom w:val="0"/>
              <w:divBdr>
                <w:top w:val="none" w:sz="0" w:space="0" w:color="auto"/>
                <w:left w:val="none" w:sz="0" w:space="0" w:color="auto"/>
                <w:bottom w:val="none" w:sz="0" w:space="0" w:color="auto"/>
                <w:right w:val="none" w:sz="0" w:space="0" w:color="auto"/>
              </w:divBdr>
            </w:div>
            <w:div w:id="1020622960">
              <w:marLeft w:val="0"/>
              <w:marRight w:val="0"/>
              <w:marTop w:val="0"/>
              <w:marBottom w:val="0"/>
              <w:divBdr>
                <w:top w:val="none" w:sz="0" w:space="0" w:color="auto"/>
                <w:left w:val="none" w:sz="0" w:space="0" w:color="auto"/>
                <w:bottom w:val="none" w:sz="0" w:space="0" w:color="auto"/>
                <w:right w:val="none" w:sz="0" w:space="0" w:color="auto"/>
              </w:divBdr>
            </w:div>
            <w:div w:id="1251937557">
              <w:marLeft w:val="0"/>
              <w:marRight w:val="0"/>
              <w:marTop w:val="0"/>
              <w:marBottom w:val="0"/>
              <w:divBdr>
                <w:top w:val="none" w:sz="0" w:space="0" w:color="auto"/>
                <w:left w:val="none" w:sz="0" w:space="0" w:color="auto"/>
                <w:bottom w:val="none" w:sz="0" w:space="0" w:color="auto"/>
                <w:right w:val="none" w:sz="0" w:space="0" w:color="auto"/>
              </w:divBdr>
            </w:div>
            <w:div w:id="1308169225">
              <w:marLeft w:val="0"/>
              <w:marRight w:val="0"/>
              <w:marTop w:val="0"/>
              <w:marBottom w:val="0"/>
              <w:divBdr>
                <w:top w:val="none" w:sz="0" w:space="0" w:color="auto"/>
                <w:left w:val="none" w:sz="0" w:space="0" w:color="auto"/>
                <w:bottom w:val="none" w:sz="0" w:space="0" w:color="auto"/>
                <w:right w:val="none" w:sz="0" w:space="0" w:color="auto"/>
              </w:divBdr>
            </w:div>
            <w:div w:id="1448739630">
              <w:marLeft w:val="0"/>
              <w:marRight w:val="0"/>
              <w:marTop w:val="0"/>
              <w:marBottom w:val="0"/>
              <w:divBdr>
                <w:top w:val="none" w:sz="0" w:space="0" w:color="auto"/>
                <w:left w:val="none" w:sz="0" w:space="0" w:color="auto"/>
                <w:bottom w:val="none" w:sz="0" w:space="0" w:color="auto"/>
                <w:right w:val="none" w:sz="0" w:space="0" w:color="auto"/>
              </w:divBdr>
            </w:div>
            <w:div w:id="1876236017">
              <w:marLeft w:val="0"/>
              <w:marRight w:val="0"/>
              <w:marTop w:val="0"/>
              <w:marBottom w:val="0"/>
              <w:divBdr>
                <w:top w:val="none" w:sz="0" w:space="0" w:color="auto"/>
                <w:left w:val="none" w:sz="0" w:space="0" w:color="auto"/>
                <w:bottom w:val="none" w:sz="0" w:space="0" w:color="auto"/>
                <w:right w:val="none" w:sz="0" w:space="0" w:color="auto"/>
              </w:divBdr>
            </w:div>
            <w:div w:id="1884824162">
              <w:marLeft w:val="0"/>
              <w:marRight w:val="0"/>
              <w:marTop w:val="0"/>
              <w:marBottom w:val="0"/>
              <w:divBdr>
                <w:top w:val="none" w:sz="0" w:space="0" w:color="auto"/>
                <w:left w:val="none" w:sz="0" w:space="0" w:color="auto"/>
                <w:bottom w:val="none" w:sz="0" w:space="0" w:color="auto"/>
                <w:right w:val="none" w:sz="0" w:space="0" w:color="auto"/>
              </w:divBdr>
            </w:div>
            <w:div w:id="1911497691">
              <w:marLeft w:val="0"/>
              <w:marRight w:val="0"/>
              <w:marTop w:val="0"/>
              <w:marBottom w:val="0"/>
              <w:divBdr>
                <w:top w:val="none" w:sz="0" w:space="0" w:color="auto"/>
                <w:left w:val="none" w:sz="0" w:space="0" w:color="auto"/>
                <w:bottom w:val="none" w:sz="0" w:space="0" w:color="auto"/>
                <w:right w:val="none" w:sz="0" w:space="0" w:color="auto"/>
              </w:divBdr>
            </w:div>
            <w:div w:id="2045323591">
              <w:marLeft w:val="0"/>
              <w:marRight w:val="0"/>
              <w:marTop w:val="0"/>
              <w:marBottom w:val="0"/>
              <w:divBdr>
                <w:top w:val="none" w:sz="0" w:space="0" w:color="auto"/>
                <w:left w:val="none" w:sz="0" w:space="0" w:color="auto"/>
                <w:bottom w:val="none" w:sz="0" w:space="0" w:color="auto"/>
                <w:right w:val="none" w:sz="0" w:space="0" w:color="auto"/>
              </w:divBdr>
            </w:div>
            <w:div w:id="2064014406">
              <w:marLeft w:val="0"/>
              <w:marRight w:val="0"/>
              <w:marTop w:val="0"/>
              <w:marBottom w:val="0"/>
              <w:divBdr>
                <w:top w:val="none" w:sz="0" w:space="0" w:color="auto"/>
                <w:left w:val="none" w:sz="0" w:space="0" w:color="auto"/>
                <w:bottom w:val="none" w:sz="0" w:space="0" w:color="auto"/>
                <w:right w:val="none" w:sz="0" w:space="0" w:color="auto"/>
              </w:divBdr>
            </w:div>
          </w:divsChild>
        </w:div>
        <w:div w:id="1794588908">
          <w:marLeft w:val="0"/>
          <w:marRight w:val="0"/>
          <w:marTop w:val="0"/>
          <w:marBottom w:val="0"/>
          <w:divBdr>
            <w:top w:val="none" w:sz="0" w:space="0" w:color="auto"/>
            <w:left w:val="none" w:sz="0" w:space="0" w:color="auto"/>
            <w:bottom w:val="none" w:sz="0" w:space="0" w:color="auto"/>
            <w:right w:val="none" w:sz="0" w:space="0" w:color="auto"/>
          </w:divBdr>
          <w:divsChild>
            <w:div w:id="68038566">
              <w:marLeft w:val="0"/>
              <w:marRight w:val="0"/>
              <w:marTop w:val="0"/>
              <w:marBottom w:val="0"/>
              <w:divBdr>
                <w:top w:val="none" w:sz="0" w:space="0" w:color="auto"/>
                <w:left w:val="none" w:sz="0" w:space="0" w:color="auto"/>
                <w:bottom w:val="none" w:sz="0" w:space="0" w:color="auto"/>
                <w:right w:val="none" w:sz="0" w:space="0" w:color="auto"/>
              </w:divBdr>
            </w:div>
            <w:div w:id="392046393">
              <w:marLeft w:val="0"/>
              <w:marRight w:val="0"/>
              <w:marTop w:val="0"/>
              <w:marBottom w:val="0"/>
              <w:divBdr>
                <w:top w:val="none" w:sz="0" w:space="0" w:color="auto"/>
                <w:left w:val="none" w:sz="0" w:space="0" w:color="auto"/>
                <w:bottom w:val="none" w:sz="0" w:space="0" w:color="auto"/>
                <w:right w:val="none" w:sz="0" w:space="0" w:color="auto"/>
              </w:divBdr>
            </w:div>
            <w:div w:id="395906000">
              <w:marLeft w:val="0"/>
              <w:marRight w:val="0"/>
              <w:marTop w:val="0"/>
              <w:marBottom w:val="0"/>
              <w:divBdr>
                <w:top w:val="none" w:sz="0" w:space="0" w:color="auto"/>
                <w:left w:val="none" w:sz="0" w:space="0" w:color="auto"/>
                <w:bottom w:val="none" w:sz="0" w:space="0" w:color="auto"/>
                <w:right w:val="none" w:sz="0" w:space="0" w:color="auto"/>
              </w:divBdr>
            </w:div>
            <w:div w:id="410615548">
              <w:marLeft w:val="0"/>
              <w:marRight w:val="0"/>
              <w:marTop w:val="0"/>
              <w:marBottom w:val="0"/>
              <w:divBdr>
                <w:top w:val="none" w:sz="0" w:space="0" w:color="auto"/>
                <w:left w:val="none" w:sz="0" w:space="0" w:color="auto"/>
                <w:bottom w:val="none" w:sz="0" w:space="0" w:color="auto"/>
                <w:right w:val="none" w:sz="0" w:space="0" w:color="auto"/>
              </w:divBdr>
            </w:div>
            <w:div w:id="426924879">
              <w:marLeft w:val="0"/>
              <w:marRight w:val="0"/>
              <w:marTop w:val="0"/>
              <w:marBottom w:val="0"/>
              <w:divBdr>
                <w:top w:val="none" w:sz="0" w:space="0" w:color="auto"/>
                <w:left w:val="none" w:sz="0" w:space="0" w:color="auto"/>
                <w:bottom w:val="none" w:sz="0" w:space="0" w:color="auto"/>
                <w:right w:val="none" w:sz="0" w:space="0" w:color="auto"/>
              </w:divBdr>
            </w:div>
            <w:div w:id="759720959">
              <w:marLeft w:val="0"/>
              <w:marRight w:val="0"/>
              <w:marTop w:val="0"/>
              <w:marBottom w:val="0"/>
              <w:divBdr>
                <w:top w:val="none" w:sz="0" w:space="0" w:color="auto"/>
                <w:left w:val="none" w:sz="0" w:space="0" w:color="auto"/>
                <w:bottom w:val="none" w:sz="0" w:space="0" w:color="auto"/>
                <w:right w:val="none" w:sz="0" w:space="0" w:color="auto"/>
              </w:divBdr>
            </w:div>
            <w:div w:id="798760367">
              <w:marLeft w:val="0"/>
              <w:marRight w:val="0"/>
              <w:marTop w:val="0"/>
              <w:marBottom w:val="0"/>
              <w:divBdr>
                <w:top w:val="none" w:sz="0" w:space="0" w:color="auto"/>
                <w:left w:val="none" w:sz="0" w:space="0" w:color="auto"/>
                <w:bottom w:val="none" w:sz="0" w:space="0" w:color="auto"/>
                <w:right w:val="none" w:sz="0" w:space="0" w:color="auto"/>
              </w:divBdr>
            </w:div>
            <w:div w:id="806629492">
              <w:marLeft w:val="0"/>
              <w:marRight w:val="0"/>
              <w:marTop w:val="0"/>
              <w:marBottom w:val="0"/>
              <w:divBdr>
                <w:top w:val="none" w:sz="0" w:space="0" w:color="auto"/>
                <w:left w:val="none" w:sz="0" w:space="0" w:color="auto"/>
                <w:bottom w:val="none" w:sz="0" w:space="0" w:color="auto"/>
                <w:right w:val="none" w:sz="0" w:space="0" w:color="auto"/>
              </w:divBdr>
            </w:div>
            <w:div w:id="877738194">
              <w:marLeft w:val="0"/>
              <w:marRight w:val="0"/>
              <w:marTop w:val="0"/>
              <w:marBottom w:val="0"/>
              <w:divBdr>
                <w:top w:val="none" w:sz="0" w:space="0" w:color="auto"/>
                <w:left w:val="none" w:sz="0" w:space="0" w:color="auto"/>
                <w:bottom w:val="none" w:sz="0" w:space="0" w:color="auto"/>
                <w:right w:val="none" w:sz="0" w:space="0" w:color="auto"/>
              </w:divBdr>
            </w:div>
            <w:div w:id="883949724">
              <w:marLeft w:val="0"/>
              <w:marRight w:val="0"/>
              <w:marTop w:val="0"/>
              <w:marBottom w:val="0"/>
              <w:divBdr>
                <w:top w:val="none" w:sz="0" w:space="0" w:color="auto"/>
                <w:left w:val="none" w:sz="0" w:space="0" w:color="auto"/>
                <w:bottom w:val="none" w:sz="0" w:space="0" w:color="auto"/>
                <w:right w:val="none" w:sz="0" w:space="0" w:color="auto"/>
              </w:divBdr>
            </w:div>
            <w:div w:id="948849677">
              <w:marLeft w:val="0"/>
              <w:marRight w:val="0"/>
              <w:marTop w:val="0"/>
              <w:marBottom w:val="0"/>
              <w:divBdr>
                <w:top w:val="none" w:sz="0" w:space="0" w:color="auto"/>
                <w:left w:val="none" w:sz="0" w:space="0" w:color="auto"/>
                <w:bottom w:val="none" w:sz="0" w:space="0" w:color="auto"/>
                <w:right w:val="none" w:sz="0" w:space="0" w:color="auto"/>
              </w:divBdr>
            </w:div>
            <w:div w:id="1190070749">
              <w:marLeft w:val="0"/>
              <w:marRight w:val="0"/>
              <w:marTop w:val="0"/>
              <w:marBottom w:val="0"/>
              <w:divBdr>
                <w:top w:val="none" w:sz="0" w:space="0" w:color="auto"/>
                <w:left w:val="none" w:sz="0" w:space="0" w:color="auto"/>
                <w:bottom w:val="none" w:sz="0" w:space="0" w:color="auto"/>
                <w:right w:val="none" w:sz="0" w:space="0" w:color="auto"/>
              </w:divBdr>
            </w:div>
            <w:div w:id="1487165712">
              <w:marLeft w:val="0"/>
              <w:marRight w:val="0"/>
              <w:marTop w:val="0"/>
              <w:marBottom w:val="0"/>
              <w:divBdr>
                <w:top w:val="none" w:sz="0" w:space="0" w:color="auto"/>
                <w:left w:val="none" w:sz="0" w:space="0" w:color="auto"/>
                <w:bottom w:val="none" w:sz="0" w:space="0" w:color="auto"/>
                <w:right w:val="none" w:sz="0" w:space="0" w:color="auto"/>
              </w:divBdr>
            </w:div>
            <w:div w:id="1563834796">
              <w:marLeft w:val="0"/>
              <w:marRight w:val="0"/>
              <w:marTop w:val="0"/>
              <w:marBottom w:val="0"/>
              <w:divBdr>
                <w:top w:val="none" w:sz="0" w:space="0" w:color="auto"/>
                <w:left w:val="none" w:sz="0" w:space="0" w:color="auto"/>
                <w:bottom w:val="none" w:sz="0" w:space="0" w:color="auto"/>
                <w:right w:val="none" w:sz="0" w:space="0" w:color="auto"/>
              </w:divBdr>
            </w:div>
            <w:div w:id="1741126229">
              <w:marLeft w:val="0"/>
              <w:marRight w:val="0"/>
              <w:marTop w:val="0"/>
              <w:marBottom w:val="0"/>
              <w:divBdr>
                <w:top w:val="none" w:sz="0" w:space="0" w:color="auto"/>
                <w:left w:val="none" w:sz="0" w:space="0" w:color="auto"/>
                <w:bottom w:val="none" w:sz="0" w:space="0" w:color="auto"/>
                <w:right w:val="none" w:sz="0" w:space="0" w:color="auto"/>
              </w:divBdr>
            </w:div>
            <w:div w:id="1768966648">
              <w:marLeft w:val="0"/>
              <w:marRight w:val="0"/>
              <w:marTop w:val="0"/>
              <w:marBottom w:val="0"/>
              <w:divBdr>
                <w:top w:val="none" w:sz="0" w:space="0" w:color="auto"/>
                <w:left w:val="none" w:sz="0" w:space="0" w:color="auto"/>
                <w:bottom w:val="none" w:sz="0" w:space="0" w:color="auto"/>
                <w:right w:val="none" w:sz="0" w:space="0" w:color="auto"/>
              </w:divBdr>
            </w:div>
            <w:div w:id="1806506070">
              <w:marLeft w:val="0"/>
              <w:marRight w:val="0"/>
              <w:marTop w:val="0"/>
              <w:marBottom w:val="0"/>
              <w:divBdr>
                <w:top w:val="none" w:sz="0" w:space="0" w:color="auto"/>
                <w:left w:val="none" w:sz="0" w:space="0" w:color="auto"/>
                <w:bottom w:val="none" w:sz="0" w:space="0" w:color="auto"/>
                <w:right w:val="none" w:sz="0" w:space="0" w:color="auto"/>
              </w:divBdr>
            </w:div>
            <w:div w:id="1807776466">
              <w:marLeft w:val="0"/>
              <w:marRight w:val="0"/>
              <w:marTop w:val="0"/>
              <w:marBottom w:val="0"/>
              <w:divBdr>
                <w:top w:val="none" w:sz="0" w:space="0" w:color="auto"/>
                <w:left w:val="none" w:sz="0" w:space="0" w:color="auto"/>
                <w:bottom w:val="none" w:sz="0" w:space="0" w:color="auto"/>
                <w:right w:val="none" w:sz="0" w:space="0" w:color="auto"/>
              </w:divBdr>
            </w:div>
            <w:div w:id="1822034969">
              <w:marLeft w:val="0"/>
              <w:marRight w:val="0"/>
              <w:marTop w:val="0"/>
              <w:marBottom w:val="0"/>
              <w:divBdr>
                <w:top w:val="none" w:sz="0" w:space="0" w:color="auto"/>
                <w:left w:val="none" w:sz="0" w:space="0" w:color="auto"/>
                <w:bottom w:val="none" w:sz="0" w:space="0" w:color="auto"/>
                <w:right w:val="none" w:sz="0" w:space="0" w:color="auto"/>
              </w:divBdr>
            </w:div>
            <w:div w:id="207462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81423">
      <w:bodyDiv w:val="1"/>
      <w:marLeft w:val="0"/>
      <w:marRight w:val="0"/>
      <w:marTop w:val="0"/>
      <w:marBottom w:val="0"/>
      <w:divBdr>
        <w:top w:val="none" w:sz="0" w:space="0" w:color="auto"/>
        <w:left w:val="none" w:sz="0" w:space="0" w:color="auto"/>
        <w:bottom w:val="none" w:sz="0" w:space="0" w:color="auto"/>
        <w:right w:val="none" w:sz="0" w:space="0" w:color="auto"/>
      </w:divBdr>
    </w:div>
    <w:div w:id="438066376">
      <w:bodyDiv w:val="1"/>
      <w:marLeft w:val="0"/>
      <w:marRight w:val="0"/>
      <w:marTop w:val="0"/>
      <w:marBottom w:val="0"/>
      <w:divBdr>
        <w:top w:val="none" w:sz="0" w:space="0" w:color="auto"/>
        <w:left w:val="none" w:sz="0" w:space="0" w:color="auto"/>
        <w:bottom w:val="none" w:sz="0" w:space="0" w:color="auto"/>
        <w:right w:val="none" w:sz="0" w:space="0" w:color="auto"/>
      </w:divBdr>
      <w:divsChild>
        <w:div w:id="1620868719">
          <w:marLeft w:val="0"/>
          <w:marRight w:val="0"/>
          <w:marTop w:val="0"/>
          <w:marBottom w:val="0"/>
          <w:divBdr>
            <w:top w:val="none" w:sz="0" w:space="0" w:color="auto"/>
            <w:left w:val="none" w:sz="0" w:space="0" w:color="auto"/>
            <w:bottom w:val="none" w:sz="0" w:space="0" w:color="auto"/>
            <w:right w:val="none" w:sz="0" w:space="0" w:color="auto"/>
          </w:divBdr>
        </w:div>
      </w:divsChild>
    </w:div>
    <w:div w:id="451093250">
      <w:bodyDiv w:val="1"/>
      <w:marLeft w:val="0"/>
      <w:marRight w:val="0"/>
      <w:marTop w:val="0"/>
      <w:marBottom w:val="0"/>
      <w:divBdr>
        <w:top w:val="none" w:sz="0" w:space="0" w:color="auto"/>
        <w:left w:val="none" w:sz="0" w:space="0" w:color="auto"/>
        <w:bottom w:val="none" w:sz="0" w:space="0" w:color="auto"/>
        <w:right w:val="none" w:sz="0" w:space="0" w:color="auto"/>
      </w:divBdr>
    </w:div>
    <w:div w:id="461001853">
      <w:bodyDiv w:val="1"/>
      <w:marLeft w:val="0"/>
      <w:marRight w:val="0"/>
      <w:marTop w:val="0"/>
      <w:marBottom w:val="0"/>
      <w:divBdr>
        <w:top w:val="none" w:sz="0" w:space="0" w:color="auto"/>
        <w:left w:val="none" w:sz="0" w:space="0" w:color="auto"/>
        <w:bottom w:val="none" w:sz="0" w:space="0" w:color="auto"/>
        <w:right w:val="none" w:sz="0" w:space="0" w:color="auto"/>
      </w:divBdr>
    </w:div>
    <w:div w:id="462235941">
      <w:bodyDiv w:val="1"/>
      <w:marLeft w:val="0"/>
      <w:marRight w:val="0"/>
      <w:marTop w:val="0"/>
      <w:marBottom w:val="0"/>
      <w:divBdr>
        <w:top w:val="none" w:sz="0" w:space="0" w:color="auto"/>
        <w:left w:val="none" w:sz="0" w:space="0" w:color="auto"/>
        <w:bottom w:val="none" w:sz="0" w:space="0" w:color="auto"/>
        <w:right w:val="none" w:sz="0" w:space="0" w:color="auto"/>
      </w:divBdr>
      <w:divsChild>
        <w:div w:id="1734350133">
          <w:marLeft w:val="0"/>
          <w:marRight w:val="0"/>
          <w:marTop w:val="0"/>
          <w:marBottom w:val="0"/>
          <w:divBdr>
            <w:top w:val="none" w:sz="0" w:space="0" w:color="auto"/>
            <w:left w:val="none" w:sz="0" w:space="0" w:color="auto"/>
            <w:bottom w:val="none" w:sz="0" w:space="0" w:color="auto"/>
            <w:right w:val="none" w:sz="0" w:space="0" w:color="auto"/>
          </w:divBdr>
        </w:div>
      </w:divsChild>
    </w:div>
    <w:div w:id="499154128">
      <w:bodyDiv w:val="1"/>
      <w:marLeft w:val="0"/>
      <w:marRight w:val="0"/>
      <w:marTop w:val="0"/>
      <w:marBottom w:val="0"/>
      <w:divBdr>
        <w:top w:val="none" w:sz="0" w:space="0" w:color="auto"/>
        <w:left w:val="none" w:sz="0" w:space="0" w:color="auto"/>
        <w:bottom w:val="none" w:sz="0" w:space="0" w:color="auto"/>
        <w:right w:val="none" w:sz="0" w:space="0" w:color="auto"/>
      </w:divBdr>
      <w:divsChild>
        <w:div w:id="1830321445">
          <w:marLeft w:val="0"/>
          <w:marRight w:val="0"/>
          <w:marTop w:val="0"/>
          <w:marBottom w:val="0"/>
          <w:divBdr>
            <w:top w:val="none" w:sz="0" w:space="0" w:color="auto"/>
            <w:left w:val="none" w:sz="0" w:space="0" w:color="auto"/>
            <w:bottom w:val="none" w:sz="0" w:space="0" w:color="auto"/>
            <w:right w:val="none" w:sz="0" w:space="0" w:color="auto"/>
          </w:divBdr>
        </w:div>
      </w:divsChild>
    </w:div>
    <w:div w:id="546256968">
      <w:bodyDiv w:val="1"/>
      <w:marLeft w:val="0"/>
      <w:marRight w:val="0"/>
      <w:marTop w:val="0"/>
      <w:marBottom w:val="0"/>
      <w:divBdr>
        <w:top w:val="none" w:sz="0" w:space="0" w:color="auto"/>
        <w:left w:val="none" w:sz="0" w:space="0" w:color="auto"/>
        <w:bottom w:val="none" w:sz="0" w:space="0" w:color="auto"/>
        <w:right w:val="none" w:sz="0" w:space="0" w:color="auto"/>
      </w:divBdr>
    </w:div>
    <w:div w:id="546525562">
      <w:bodyDiv w:val="1"/>
      <w:marLeft w:val="0"/>
      <w:marRight w:val="0"/>
      <w:marTop w:val="0"/>
      <w:marBottom w:val="0"/>
      <w:divBdr>
        <w:top w:val="none" w:sz="0" w:space="0" w:color="auto"/>
        <w:left w:val="none" w:sz="0" w:space="0" w:color="auto"/>
        <w:bottom w:val="none" w:sz="0" w:space="0" w:color="auto"/>
        <w:right w:val="none" w:sz="0" w:space="0" w:color="auto"/>
      </w:divBdr>
    </w:div>
    <w:div w:id="565262279">
      <w:bodyDiv w:val="1"/>
      <w:marLeft w:val="0"/>
      <w:marRight w:val="0"/>
      <w:marTop w:val="0"/>
      <w:marBottom w:val="0"/>
      <w:divBdr>
        <w:top w:val="none" w:sz="0" w:space="0" w:color="auto"/>
        <w:left w:val="none" w:sz="0" w:space="0" w:color="auto"/>
        <w:bottom w:val="none" w:sz="0" w:space="0" w:color="auto"/>
        <w:right w:val="none" w:sz="0" w:space="0" w:color="auto"/>
      </w:divBdr>
      <w:divsChild>
        <w:div w:id="550925578">
          <w:marLeft w:val="0"/>
          <w:marRight w:val="0"/>
          <w:marTop w:val="0"/>
          <w:marBottom w:val="0"/>
          <w:divBdr>
            <w:top w:val="none" w:sz="0" w:space="0" w:color="auto"/>
            <w:left w:val="none" w:sz="0" w:space="0" w:color="auto"/>
            <w:bottom w:val="none" w:sz="0" w:space="0" w:color="auto"/>
            <w:right w:val="none" w:sz="0" w:space="0" w:color="auto"/>
          </w:divBdr>
        </w:div>
      </w:divsChild>
    </w:div>
    <w:div w:id="615333727">
      <w:bodyDiv w:val="1"/>
      <w:marLeft w:val="0"/>
      <w:marRight w:val="0"/>
      <w:marTop w:val="0"/>
      <w:marBottom w:val="0"/>
      <w:divBdr>
        <w:top w:val="none" w:sz="0" w:space="0" w:color="auto"/>
        <w:left w:val="none" w:sz="0" w:space="0" w:color="auto"/>
        <w:bottom w:val="none" w:sz="0" w:space="0" w:color="auto"/>
        <w:right w:val="none" w:sz="0" w:space="0" w:color="auto"/>
      </w:divBdr>
    </w:div>
    <w:div w:id="629362292">
      <w:bodyDiv w:val="1"/>
      <w:marLeft w:val="0"/>
      <w:marRight w:val="0"/>
      <w:marTop w:val="0"/>
      <w:marBottom w:val="0"/>
      <w:divBdr>
        <w:top w:val="none" w:sz="0" w:space="0" w:color="auto"/>
        <w:left w:val="none" w:sz="0" w:space="0" w:color="auto"/>
        <w:bottom w:val="none" w:sz="0" w:space="0" w:color="auto"/>
        <w:right w:val="none" w:sz="0" w:space="0" w:color="auto"/>
      </w:divBdr>
    </w:div>
    <w:div w:id="636494752">
      <w:bodyDiv w:val="1"/>
      <w:marLeft w:val="0"/>
      <w:marRight w:val="0"/>
      <w:marTop w:val="0"/>
      <w:marBottom w:val="0"/>
      <w:divBdr>
        <w:top w:val="none" w:sz="0" w:space="0" w:color="auto"/>
        <w:left w:val="none" w:sz="0" w:space="0" w:color="auto"/>
        <w:bottom w:val="none" w:sz="0" w:space="0" w:color="auto"/>
        <w:right w:val="none" w:sz="0" w:space="0" w:color="auto"/>
      </w:divBdr>
      <w:divsChild>
        <w:div w:id="903688036">
          <w:marLeft w:val="0"/>
          <w:marRight w:val="0"/>
          <w:marTop w:val="0"/>
          <w:marBottom w:val="0"/>
          <w:divBdr>
            <w:top w:val="none" w:sz="0" w:space="0" w:color="auto"/>
            <w:left w:val="none" w:sz="0" w:space="0" w:color="auto"/>
            <w:bottom w:val="none" w:sz="0" w:space="0" w:color="auto"/>
            <w:right w:val="none" w:sz="0" w:space="0" w:color="auto"/>
          </w:divBdr>
        </w:div>
      </w:divsChild>
    </w:div>
    <w:div w:id="639187482">
      <w:bodyDiv w:val="1"/>
      <w:marLeft w:val="0"/>
      <w:marRight w:val="0"/>
      <w:marTop w:val="0"/>
      <w:marBottom w:val="0"/>
      <w:divBdr>
        <w:top w:val="none" w:sz="0" w:space="0" w:color="auto"/>
        <w:left w:val="none" w:sz="0" w:space="0" w:color="auto"/>
        <w:bottom w:val="none" w:sz="0" w:space="0" w:color="auto"/>
        <w:right w:val="none" w:sz="0" w:space="0" w:color="auto"/>
      </w:divBdr>
      <w:divsChild>
        <w:div w:id="93671970">
          <w:marLeft w:val="0"/>
          <w:marRight w:val="0"/>
          <w:marTop w:val="0"/>
          <w:marBottom w:val="0"/>
          <w:divBdr>
            <w:top w:val="none" w:sz="0" w:space="0" w:color="auto"/>
            <w:left w:val="none" w:sz="0" w:space="0" w:color="auto"/>
            <w:bottom w:val="none" w:sz="0" w:space="0" w:color="auto"/>
            <w:right w:val="none" w:sz="0" w:space="0" w:color="auto"/>
          </w:divBdr>
        </w:div>
        <w:div w:id="119346181">
          <w:marLeft w:val="0"/>
          <w:marRight w:val="0"/>
          <w:marTop w:val="0"/>
          <w:marBottom w:val="0"/>
          <w:divBdr>
            <w:top w:val="none" w:sz="0" w:space="0" w:color="auto"/>
            <w:left w:val="none" w:sz="0" w:space="0" w:color="auto"/>
            <w:bottom w:val="none" w:sz="0" w:space="0" w:color="auto"/>
            <w:right w:val="none" w:sz="0" w:space="0" w:color="auto"/>
          </w:divBdr>
        </w:div>
        <w:div w:id="122041717">
          <w:marLeft w:val="0"/>
          <w:marRight w:val="0"/>
          <w:marTop w:val="0"/>
          <w:marBottom w:val="0"/>
          <w:divBdr>
            <w:top w:val="none" w:sz="0" w:space="0" w:color="auto"/>
            <w:left w:val="none" w:sz="0" w:space="0" w:color="auto"/>
            <w:bottom w:val="none" w:sz="0" w:space="0" w:color="auto"/>
            <w:right w:val="none" w:sz="0" w:space="0" w:color="auto"/>
          </w:divBdr>
        </w:div>
        <w:div w:id="437064107">
          <w:marLeft w:val="0"/>
          <w:marRight w:val="0"/>
          <w:marTop w:val="0"/>
          <w:marBottom w:val="0"/>
          <w:divBdr>
            <w:top w:val="none" w:sz="0" w:space="0" w:color="auto"/>
            <w:left w:val="none" w:sz="0" w:space="0" w:color="auto"/>
            <w:bottom w:val="none" w:sz="0" w:space="0" w:color="auto"/>
            <w:right w:val="none" w:sz="0" w:space="0" w:color="auto"/>
          </w:divBdr>
        </w:div>
        <w:div w:id="448016929">
          <w:marLeft w:val="0"/>
          <w:marRight w:val="0"/>
          <w:marTop w:val="0"/>
          <w:marBottom w:val="0"/>
          <w:divBdr>
            <w:top w:val="none" w:sz="0" w:space="0" w:color="auto"/>
            <w:left w:val="none" w:sz="0" w:space="0" w:color="auto"/>
            <w:bottom w:val="none" w:sz="0" w:space="0" w:color="auto"/>
            <w:right w:val="none" w:sz="0" w:space="0" w:color="auto"/>
          </w:divBdr>
        </w:div>
        <w:div w:id="924650293">
          <w:marLeft w:val="0"/>
          <w:marRight w:val="0"/>
          <w:marTop w:val="0"/>
          <w:marBottom w:val="0"/>
          <w:divBdr>
            <w:top w:val="none" w:sz="0" w:space="0" w:color="auto"/>
            <w:left w:val="none" w:sz="0" w:space="0" w:color="auto"/>
            <w:bottom w:val="none" w:sz="0" w:space="0" w:color="auto"/>
            <w:right w:val="none" w:sz="0" w:space="0" w:color="auto"/>
          </w:divBdr>
        </w:div>
        <w:div w:id="1283611072">
          <w:marLeft w:val="0"/>
          <w:marRight w:val="0"/>
          <w:marTop w:val="0"/>
          <w:marBottom w:val="0"/>
          <w:divBdr>
            <w:top w:val="none" w:sz="0" w:space="0" w:color="auto"/>
            <w:left w:val="none" w:sz="0" w:space="0" w:color="auto"/>
            <w:bottom w:val="none" w:sz="0" w:space="0" w:color="auto"/>
            <w:right w:val="none" w:sz="0" w:space="0" w:color="auto"/>
          </w:divBdr>
        </w:div>
        <w:div w:id="1377966619">
          <w:marLeft w:val="0"/>
          <w:marRight w:val="0"/>
          <w:marTop w:val="0"/>
          <w:marBottom w:val="0"/>
          <w:divBdr>
            <w:top w:val="none" w:sz="0" w:space="0" w:color="auto"/>
            <w:left w:val="none" w:sz="0" w:space="0" w:color="auto"/>
            <w:bottom w:val="none" w:sz="0" w:space="0" w:color="auto"/>
            <w:right w:val="none" w:sz="0" w:space="0" w:color="auto"/>
          </w:divBdr>
        </w:div>
      </w:divsChild>
    </w:div>
    <w:div w:id="640960014">
      <w:bodyDiv w:val="1"/>
      <w:marLeft w:val="0"/>
      <w:marRight w:val="0"/>
      <w:marTop w:val="0"/>
      <w:marBottom w:val="0"/>
      <w:divBdr>
        <w:top w:val="none" w:sz="0" w:space="0" w:color="auto"/>
        <w:left w:val="none" w:sz="0" w:space="0" w:color="auto"/>
        <w:bottom w:val="none" w:sz="0" w:space="0" w:color="auto"/>
        <w:right w:val="none" w:sz="0" w:space="0" w:color="auto"/>
      </w:divBdr>
    </w:div>
    <w:div w:id="649335032">
      <w:bodyDiv w:val="1"/>
      <w:marLeft w:val="0"/>
      <w:marRight w:val="0"/>
      <w:marTop w:val="0"/>
      <w:marBottom w:val="0"/>
      <w:divBdr>
        <w:top w:val="none" w:sz="0" w:space="0" w:color="auto"/>
        <w:left w:val="none" w:sz="0" w:space="0" w:color="auto"/>
        <w:bottom w:val="none" w:sz="0" w:space="0" w:color="auto"/>
        <w:right w:val="none" w:sz="0" w:space="0" w:color="auto"/>
      </w:divBdr>
    </w:div>
    <w:div w:id="652217561">
      <w:bodyDiv w:val="1"/>
      <w:marLeft w:val="0"/>
      <w:marRight w:val="0"/>
      <w:marTop w:val="0"/>
      <w:marBottom w:val="0"/>
      <w:divBdr>
        <w:top w:val="none" w:sz="0" w:space="0" w:color="auto"/>
        <w:left w:val="none" w:sz="0" w:space="0" w:color="auto"/>
        <w:bottom w:val="none" w:sz="0" w:space="0" w:color="auto"/>
        <w:right w:val="none" w:sz="0" w:space="0" w:color="auto"/>
      </w:divBdr>
    </w:div>
    <w:div w:id="654724736">
      <w:bodyDiv w:val="1"/>
      <w:marLeft w:val="0"/>
      <w:marRight w:val="0"/>
      <w:marTop w:val="0"/>
      <w:marBottom w:val="0"/>
      <w:divBdr>
        <w:top w:val="none" w:sz="0" w:space="0" w:color="auto"/>
        <w:left w:val="none" w:sz="0" w:space="0" w:color="auto"/>
        <w:bottom w:val="none" w:sz="0" w:space="0" w:color="auto"/>
        <w:right w:val="none" w:sz="0" w:space="0" w:color="auto"/>
      </w:divBdr>
    </w:div>
    <w:div w:id="656616970">
      <w:bodyDiv w:val="1"/>
      <w:marLeft w:val="0"/>
      <w:marRight w:val="0"/>
      <w:marTop w:val="0"/>
      <w:marBottom w:val="0"/>
      <w:divBdr>
        <w:top w:val="none" w:sz="0" w:space="0" w:color="auto"/>
        <w:left w:val="none" w:sz="0" w:space="0" w:color="auto"/>
        <w:bottom w:val="none" w:sz="0" w:space="0" w:color="auto"/>
        <w:right w:val="none" w:sz="0" w:space="0" w:color="auto"/>
      </w:divBdr>
    </w:div>
    <w:div w:id="658850180">
      <w:bodyDiv w:val="1"/>
      <w:marLeft w:val="0"/>
      <w:marRight w:val="0"/>
      <w:marTop w:val="0"/>
      <w:marBottom w:val="0"/>
      <w:divBdr>
        <w:top w:val="none" w:sz="0" w:space="0" w:color="auto"/>
        <w:left w:val="none" w:sz="0" w:space="0" w:color="auto"/>
        <w:bottom w:val="none" w:sz="0" w:space="0" w:color="auto"/>
        <w:right w:val="none" w:sz="0" w:space="0" w:color="auto"/>
      </w:divBdr>
    </w:div>
    <w:div w:id="666136604">
      <w:bodyDiv w:val="1"/>
      <w:marLeft w:val="0"/>
      <w:marRight w:val="0"/>
      <w:marTop w:val="0"/>
      <w:marBottom w:val="0"/>
      <w:divBdr>
        <w:top w:val="none" w:sz="0" w:space="0" w:color="auto"/>
        <w:left w:val="none" w:sz="0" w:space="0" w:color="auto"/>
        <w:bottom w:val="none" w:sz="0" w:space="0" w:color="auto"/>
        <w:right w:val="none" w:sz="0" w:space="0" w:color="auto"/>
      </w:divBdr>
    </w:div>
    <w:div w:id="668870942">
      <w:bodyDiv w:val="1"/>
      <w:marLeft w:val="0"/>
      <w:marRight w:val="0"/>
      <w:marTop w:val="0"/>
      <w:marBottom w:val="0"/>
      <w:divBdr>
        <w:top w:val="none" w:sz="0" w:space="0" w:color="auto"/>
        <w:left w:val="none" w:sz="0" w:space="0" w:color="auto"/>
        <w:bottom w:val="none" w:sz="0" w:space="0" w:color="auto"/>
        <w:right w:val="none" w:sz="0" w:space="0" w:color="auto"/>
      </w:divBdr>
    </w:div>
    <w:div w:id="669911251">
      <w:bodyDiv w:val="1"/>
      <w:marLeft w:val="0"/>
      <w:marRight w:val="0"/>
      <w:marTop w:val="0"/>
      <w:marBottom w:val="0"/>
      <w:divBdr>
        <w:top w:val="none" w:sz="0" w:space="0" w:color="auto"/>
        <w:left w:val="none" w:sz="0" w:space="0" w:color="auto"/>
        <w:bottom w:val="none" w:sz="0" w:space="0" w:color="auto"/>
        <w:right w:val="none" w:sz="0" w:space="0" w:color="auto"/>
      </w:divBdr>
    </w:div>
    <w:div w:id="671835067">
      <w:bodyDiv w:val="1"/>
      <w:marLeft w:val="0"/>
      <w:marRight w:val="0"/>
      <w:marTop w:val="0"/>
      <w:marBottom w:val="0"/>
      <w:divBdr>
        <w:top w:val="none" w:sz="0" w:space="0" w:color="auto"/>
        <w:left w:val="none" w:sz="0" w:space="0" w:color="auto"/>
        <w:bottom w:val="none" w:sz="0" w:space="0" w:color="auto"/>
        <w:right w:val="none" w:sz="0" w:space="0" w:color="auto"/>
      </w:divBdr>
      <w:divsChild>
        <w:div w:id="537400763">
          <w:marLeft w:val="0"/>
          <w:marRight w:val="0"/>
          <w:marTop w:val="0"/>
          <w:marBottom w:val="0"/>
          <w:divBdr>
            <w:top w:val="none" w:sz="0" w:space="0" w:color="auto"/>
            <w:left w:val="none" w:sz="0" w:space="0" w:color="auto"/>
            <w:bottom w:val="none" w:sz="0" w:space="0" w:color="auto"/>
            <w:right w:val="none" w:sz="0" w:space="0" w:color="auto"/>
          </w:divBdr>
        </w:div>
      </w:divsChild>
    </w:div>
    <w:div w:id="674696796">
      <w:bodyDiv w:val="1"/>
      <w:marLeft w:val="0"/>
      <w:marRight w:val="0"/>
      <w:marTop w:val="0"/>
      <w:marBottom w:val="0"/>
      <w:divBdr>
        <w:top w:val="none" w:sz="0" w:space="0" w:color="auto"/>
        <w:left w:val="none" w:sz="0" w:space="0" w:color="auto"/>
        <w:bottom w:val="none" w:sz="0" w:space="0" w:color="auto"/>
        <w:right w:val="none" w:sz="0" w:space="0" w:color="auto"/>
      </w:divBdr>
      <w:divsChild>
        <w:div w:id="121047625">
          <w:marLeft w:val="0"/>
          <w:marRight w:val="0"/>
          <w:marTop w:val="0"/>
          <w:marBottom w:val="0"/>
          <w:divBdr>
            <w:top w:val="none" w:sz="0" w:space="0" w:color="auto"/>
            <w:left w:val="none" w:sz="0" w:space="0" w:color="auto"/>
            <w:bottom w:val="none" w:sz="0" w:space="0" w:color="auto"/>
            <w:right w:val="none" w:sz="0" w:space="0" w:color="auto"/>
          </w:divBdr>
          <w:divsChild>
            <w:div w:id="378285950">
              <w:marLeft w:val="0"/>
              <w:marRight w:val="0"/>
              <w:marTop w:val="0"/>
              <w:marBottom w:val="0"/>
              <w:divBdr>
                <w:top w:val="none" w:sz="0" w:space="0" w:color="auto"/>
                <w:left w:val="none" w:sz="0" w:space="0" w:color="auto"/>
                <w:bottom w:val="none" w:sz="0" w:space="0" w:color="auto"/>
                <w:right w:val="none" w:sz="0" w:space="0" w:color="auto"/>
              </w:divBdr>
              <w:divsChild>
                <w:div w:id="1094596839">
                  <w:marLeft w:val="0"/>
                  <w:marRight w:val="0"/>
                  <w:marTop w:val="0"/>
                  <w:marBottom w:val="0"/>
                  <w:divBdr>
                    <w:top w:val="none" w:sz="0" w:space="0" w:color="auto"/>
                    <w:left w:val="none" w:sz="0" w:space="0" w:color="auto"/>
                    <w:bottom w:val="none" w:sz="0" w:space="0" w:color="auto"/>
                    <w:right w:val="none" w:sz="0" w:space="0" w:color="auto"/>
                  </w:divBdr>
                  <w:divsChild>
                    <w:div w:id="1693606944">
                      <w:marLeft w:val="0"/>
                      <w:marRight w:val="0"/>
                      <w:marTop w:val="0"/>
                      <w:marBottom w:val="0"/>
                      <w:divBdr>
                        <w:top w:val="none" w:sz="0" w:space="0" w:color="auto"/>
                        <w:left w:val="none" w:sz="0" w:space="0" w:color="auto"/>
                        <w:bottom w:val="none" w:sz="0" w:space="0" w:color="auto"/>
                        <w:right w:val="none" w:sz="0" w:space="0" w:color="auto"/>
                      </w:divBdr>
                      <w:divsChild>
                        <w:div w:id="183131622">
                          <w:marLeft w:val="0"/>
                          <w:marRight w:val="0"/>
                          <w:marTop w:val="0"/>
                          <w:marBottom w:val="0"/>
                          <w:divBdr>
                            <w:top w:val="none" w:sz="0" w:space="0" w:color="auto"/>
                            <w:left w:val="none" w:sz="0" w:space="0" w:color="auto"/>
                            <w:bottom w:val="none" w:sz="0" w:space="0" w:color="auto"/>
                            <w:right w:val="none" w:sz="0" w:space="0" w:color="auto"/>
                          </w:divBdr>
                          <w:divsChild>
                            <w:div w:id="1756591790">
                              <w:marLeft w:val="0"/>
                              <w:marRight w:val="0"/>
                              <w:marTop w:val="0"/>
                              <w:marBottom w:val="0"/>
                              <w:divBdr>
                                <w:top w:val="none" w:sz="0" w:space="0" w:color="auto"/>
                                <w:left w:val="none" w:sz="0" w:space="0" w:color="auto"/>
                                <w:bottom w:val="none" w:sz="0" w:space="0" w:color="auto"/>
                                <w:right w:val="none" w:sz="0" w:space="0" w:color="auto"/>
                              </w:divBdr>
                              <w:divsChild>
                                <w:div w:id="144284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060538">
      <w:bodyDiv w:val="1"/>
      <w:marLeft w:val="0"/>
      <w:marRight w:val="0"/>
      <w:marTop w:val="0"/>
      <w:marBottom w:val="0"/>
      <w:divBdr>
        <w:top w:val="none" w:sz="0" w:space="0" w:color="auto"/>
        <w:left w:val="none" w:sz="0" w:space="0" w:color="auto"/>
        <w:bottom w:val="none" w:sz="0" w:space="0" w:color="auto"/>
        <w:right w:val="none" w:sz="0" w:space="0" w:color="auto"/>
      </w:divBdr>
    </w:div>
    <w:div w:id="722488343">
      <w:bodyDiv w:val="1"/>
      <w:marLeft w:val="0"/>
      <w:marRight w:val="0"/>
      <w:marTop w:val="0"/>
      <w:marBottom w:val="0"/>
      <w:divBdr>
        <w:top w:val="none" w:sz="0" w:space="0" w:color="auto"/>
        <w:left w:val="none" w:sz="0" w:space="0" w:color="auto"/>
        <w:bottom w:val="none" w:sz="0" w:space="0" w:color="auto"/>
        <w:right w:val="none" w:sz="0" w:space="0" w:color="auto"/>
      </w:divBdr>
    </w:div>
    <w:div w:id="738332626">
      <w:bodyDiv w:val="1"/>
      <w:marLeft w:val="0"/>
      <w:marRight w:val="0"/>
      <w:marTop w:val="0"/>
      <w:marBottom w:val="0"/>
      <w:divBdr>
        <w:top w:val="none" w:sz="0" w:space="0" w:color="auto"/>
        <w:left w:val="none" w:sz="0" w:space="0" w:color="auto"/>
        <w:bottom w:val="none" w:sz="0" w:space="0" w:color="auto"/>
        <w:right w:val="none" w:sz="0" w:space="0" w:color="auto"/>
      </w:divBdr>
    </w:div>
    <w:div w:id="748966807">
      <w:bodyDiv w:val="1"/>
      <w:marLeft w:val="0"/>
      <w:marRight w:val="0"/>
      <w:marTop w:val="0"/>
      <w:marBottom w:val="0"/>
      <w:divBdr>
        <w:top w:val="none" w:sz="0" w:space="0" w:color="auto"/>
        <w:left w:val="none" w:sz="0" w:space="0" w:color="auto"/>
        <w:bottom w:val="none" w:sz="0" w:space="0" w:color="auto"/>
        <w:right w:val="none" w:sz="0" w:space="0" w:color="auto"/>
      </w:divBdr>
      <w:divsChild>
        <w:div w:id="871259244">
          <w:marLeft w:val="547"/>
          <w:marRight w:val="0"/>
          <w:marTop w:val="0"/>
          <w:marBottom w:val="0"/>
          <w:divBdr>
            <w:top w:val="none" w:sz="0" w:space="0" w:color="auto"/>
            <w:left w:val="none" w:sz="0" w:space="0" w:color="auto"/>
            <w:bottom w:val="none" w:sz="0" w:space="0" w:color="auto"/>
            <w:right w:val="none" w:sz="0" w:space="0" w:color="auto"/>
          </w:divBdr>
        </w:div>
      </w:divsChild>
    </w:div>
    <w:div w:id="767387669">
      <w:bodyDiv w:val="1"/>
      <w:marLeft w:val="0"/>
      <w:marRight w:val="0"/>
      <w:marTop w:val="0"/>
      <w:marBottom w:val="0"/>
      <w:divBdr>
        <w:top w:val="none" w:sz="0" w:space="0" w:color="auto"/>
        <w:left w:val="none" w:sz="0" w:space="0" w:color="auto"/>
        <w:bottom w:val="none" w:sz="0" w:space="0" w:color="auto"/>
        <w:right w:val="none" w:sz="0" w:space="0" w:color="auto"/>
      </w:divBdr>
      <w:divsChild>
        <w:div w:id="1397630306">
          <w:marLeft w:val="0"/>
          <w:marRight w:val="0"/>
          <w:marTop w:val="0"/>
          <w:marBottom w:val="0"/>
          <w:divBdr>
            <w:top w:val="none" w:sz="0" w:space="0" w:color="auto"/>
            <w:left w:val="none" w:sz="0" w:space="0" w:color="auto"/>
            <w:bottom w:val="none" w:sz="0" w:space="0" w:color="auto"/>
            <w:right w:val="none" w:sz="0" w:space="0" w:color="auto"/>
          </w:divBdr>
        </w:div>
      </w:divsChild>
    </w:div>
    <w:div w:id="774132459">
      <w:bodyDiv w:val="1"/>
      <w:marLeft w:val="0"/>
      <w:marRight w:val="0"/>
      <w:marTop w:val="0"/>
      <w:marBottom w:val="0"/>
      <w:divBdr>
        <w:top w:val="none" w:sz="0" w:space="0" w:color="auto"/>
        <w:left w:val="none" w:sz="0" w:space="0" w:color="auto"/>
        <w:bottom w:val="none" w:sz="0" w:space="0" w:color="auto"/>
        <w:right w:val="none" w:sz="0" w:space="0" w:color="auto"/>
      </w:divBdr>
    </w:div>
    <w:div w:id="787284324">
      <w:bodyDiv w:val="1"/>
      <w:marLeft w:val="0"/>
      <w:marRight w:val="0"/>
      <w:marTop w:val="0"/>
      <w:marBottom w:val="0"/>
      <w:divBdr>
        <w:top w:val="none" w:sz="0" w:space="0" w:color="auto"/>
        <w:left w:val="none" w:sz="0" w:space="0" w:color="auto"/>
        <w:bottom w:val="none" w:sz="0" w:space="0" w:color="auto"/>
        <w:right w:val="none" w:sz="0" w:space="0" w:color="auto"/>
      </w:divBdr>
      <w:divsChild>
        <w:div w:id="1959527603">
          <w:marLeft w:val="0"/>
          <w:marRight w:val="0"/>
          <w:marTop w:val="0"/>
          <w:marBottom w:val="0"/>
          <w:divBdr>
            <w:top w:val="none" w:sz="0" w:space="0" w:color="auto"/>
            <w:left w:val="none" w:sz="0" w:space="0" w:color="auto"/>
            <w:bottom w:val="none" w:sz="0" w:space="0" w:color="auto"/>
            <w:right w:val="none" w:sz="0" w:space="0" w:color="auto"/>
          </w:divBdr>
          <w:divsChild>
            <w:div w:id="1398282345">
              <w:marLeft w:val="0"/>
              <w:marRight w:val="0"/>
              <w:marTop w:val="0"/>
              <w:marBottom w:val="0"/>
              <w:divBdr>
                <w:top w:val="none" w:sz="0" w:space="0" w:color="auto"/>
                <w:left w:val="none" w:sz="0" w:space="0" w:color="auto"/>
                <w:bottom w:val="none" w:sz="0" w:space="0" w:color="auto"/>
                <w:right w:val="none" w:sz="0" w:space="0" w:color="auto"/>
              </w:divBdr>
            </w:div>
            <w:div w:id="2093428073">
              <w:marLeft w:val="0"/>
              <w:marRight w:val="0"/>
              <w:marTop w:val="0"/>
              <w:marBottom w:val="0"/>
              <w:divBdr>
                <w:top w:val="none" w:sz="0" w:space="0" w:color="auto"/>
                <w:left w:val="none" w:sz="0" w:space="0" w:color="auto"/>
                <w:bottom w:val="none" w:sz="0" w:space="0" w:color="auto"/>
                <w:right w:val="none" w:sz="0" w:space="0" w:color="auto"/>
              </w:divBdr>
            </w:div>
          </w:divsChild>
        </w:div>
        <w:div w:id="2132282817">
          <w:marLeft w:val="0"/>
          <w:marRight w:val="0"/>
          <w:marTop w:val="0"/>
          <w:marBottom w:val="0"/>
          <w:divBdr>
            <w:top w:val="none" w:sz="0" w:space="0" w:color="auto"/>
            <w:left w:val="none" w:sz="0" w:space="0" w:color="auto"/>
            <w:bottom w:val="none" w:sz="0" w:space="0" w:color="auto"/>
            <w:right w:val="none" w:sz="0" w:space="0" w:color="auto"/>
          </w:divBdr>
          <w:divsChild>
            <w:div w:id="1712459767">
              <w:marLeft w:val="0"/>
              <w:marRight w:val="0"/>
              <w:marTop w:val="0"/>
              <w:marBottom w:val="0"/>
              <w:divBdr>
                <w:top w:val="none" w:sz="0" w:space="0" w:color="auto"/>
                <w:left w:val="none" w:sz="0" w:space="0" w:color="auto"/>
                <w:bottom w:val="none" w:sz="0" w:space="0" w:color="auto"/>
                <w:right w:val="none" w:sz="0" w:space="0" w:color="auto"/>
              </w:divBdr>
            </w:div>
            <w:div w:id="200300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20218">
      <w:bodyDiv w:val="1"/>
      <w:marLeft w:val="0"/>
      <w:marRight w:val="0"/>
      <w:marTop w:val="0"/>
      <w:marBottom w:val="0"/>
      <w:divBdr>
        <w:top w:val="none" w:sz="0" w:space="0" w:color="auto"/>
        <w:left w:val="none" w:sz="0" w:space="0" w:color="auto"/>
        <w:bottom w:val="none" w:sz="0" w:space="0" w:color="auto"/>
        <w:right w:val="none" w:sz="0" w:space="0" w:color="auto"/>
      </w:divBdr>
      <w:divsChild>
        <w:div w:id="168760678">
          <w:marLeft w:val="0"/>
          <w:marRight w:val="0"/>
          <w:marTop w:val="0"/>
          <w:marBottom w:val="0"/>
          <w:divBdr>
            <w:top w:val="none" w:sz="0" w:space="0" w:color="auto"/>
            <w:left w:val="none" w:sz="0" w:space="0" w:color="auto"/>
            <w:bottom w:val="none" w:sz="0" w:space="0" w:color="auto"/>
            <w:right w:val="none" w:sz="0" w:space="0" w:color="auto"/>
          </w:divBdr>
        </w:div>
        <w:div w:id="420492162">
          <w:marLeft w:val="0"/>
          <w:marRight w:val="0"/>
          <w:marTop w:val="0"/>
          <w:marBottom w:val="0"/>
          <w:divBdr>
            <w:top w:val="none" w:sz="0" w:space="0" w:color="auto"/>
            <w:left w:val="none" w:sz="0" w:space="0" w:color="auto"/>
            <w:bottom w:val="none" w:sz="0" w:space="0" w:color="auto"/>
            <w:right w:val="none" w:sz="0" w:space="0" w:color="auto"/>
          </w:divBdr>
        </w:div>
        <w:div w:id="2081630022">
          <w:marLeft w:val="0"/>
          <w:marRight w:val="0"/>
          <w:marTop w:val="0"/>
          <w:marBottom w:val="0"/>
          <w:divBdr>
            <w:top w:val="none" w:sz="0" w:space="0" w:color="auto"/>
            <w:left w:val="none" w:sz="0" w:space="0" w:color="auto"/>
            <w:bottom w:val="none" w:sz="0" w:space="0" w:color="auto"/>
            <w:right w:val="none" w:sz="0" w:space="0" w:color="auto"/>
          </w:divBdr>
        </w:div>
      </w:divsChild>
    </w:div>
    <w:div w:id="832063289">
      <w:bodyDiv w:val="1"/>
      <w:marLeft w:val="0"/>
      <w:marRight w:val="0"/>
      <w:marTop w:val="0"/>
      <w:marBottom w:val="0"/>
      <w:divBdr>
        <w:top w:val="none" w:sz="0" w:space="0" w:color="auto"/>
        <w:left w:val="none" w:sz="0" w:space="0" w:color="auto"/>
        <w:bottom w:val="none" w:sz="0" w:space="0" w:color="auto"/>
        <w:right w:val="none" w:sz="0" w:space="0" w:color="auto"/>
      </w:divBdr>
    </w:div>
    <w:div w:id="841165742">
      <w:bodyDiv w:val="1"/>
      <w:marLeft w:val="0"/>
      <w:marRight w:val="0"/>
      <w:marTop w:val="0"/>
      <w:marBottom w:val="0"/>
      <w:divBdr>
        <w:top w:val="none" w:sz="0" w:space="0" w:color="auto"/>
        <w:left w:val="none" w:sz="0" w:space="0" w:color="auto"/>
        <w:bottom w:val="none" w:sz="0" w:space="0" w:color="auto"/>
        <w:right w:val="none" w:sz="0" w:space="0" w:color="auto"/>
      </w:divBdr>
    </w:div>
    <w:div w:id="866912601">
      <w:bodyDiv w:val="1"/>
      <w:marLeft w:val="0"/>
      <w:marRight w:val="0"/>
      <w:marTop w:val="0"/>
      <w:marBottom w:val="0"/>
      <w:divBdr>
        <w:top w:val="none" w:sz="0" w:space="0" w:color="auto"/>
        <w:left w:val="none" w:sz="0" w:space="0" w:color="auto"/>
        <w:bottom w:val="none" w:sz="0" w:space="0" w:color="auto"/>
        <w:right w:val="none" w:sz="0" w:space="0" w:color="auto"/>
      </w:divBdr>
      <w:divsChild>
        <w:div w:id="1595170437">
          <w:marLeft w:val="0"/>
          <w:marRight w:val="0"/>
          <w:marTop w:val="0"/>
          <w:marBottom w:val="0"/>
          <w:divBdr>
            <w:top w:val="none" w:sz="0" w:space="0" w:color="auto"/>
            <w:left w:val="none" w:sz="0" w:space="0" w:color="auto"/>
            <w:bottom w:val="none" w:sz="0" w:space="0" w:color="auto"/>
            <w:right w:val="none" w:sz="0" w:space="0" w:color="auto"/>
          </w:divBdr>
        </w:div>
      </w:divsChild>
    </w:div>
    <w:div w:id="870188585">
      <w:bodyDiv w:val="1"/>
      <w:marLeft w:val="0"/>
      <w:marRight w:val="0"/>
      <w:marTop w:val="0"/>
      <w:marBottom w:val="0"/>
      <w:divBdr>
        <w:top w:val="none" w:sz="0" w:space="0" w:color="auto"/>
        <w:left w:val="none" w:sz="0" w:space="0" w:color="auto"/>
        <w:bottom w:val="none" w:sz="0" w:space="0" w:color="auto"/>
        <w:right w:val="none" w:sz="0" w:space="0" w:color="auto"/>
      </w:divBdr>
    </w:div>
    <w:div w:id="943611817">
      <w:bodyDiv w:val="1"/>
      <w:marLeft w:val="0"/>
      <w:marRight w:val="0"/>
      <w:marTop w:val="0"/>
      <w:marBottom w:val="0"/>
      <w:divBdr>
        <w:top w:val="none" w:sz="0" w:space="0" w:color="auto"/>
        <w:left w:val="none" w:sz="0" w:space="0" w:color="auto"/>
        <w:bottom w:val="none" w:sz="0" w:space="0" w:color="auto"/>
        <w:right w:val="none" w:sz="0" w:space="0" w:color="auto"/>
      </w:divBdr>
      <w:divsChild>
        <w:div w:id="1403798971">
          <w:marLeft w:val="0"/>
          <w:marRight w:val="0"/>
          <w:marTop w:val="0"/>
          <w:marBottom w:val="0"/>
          <w:divBdr>
            <w:top w:val="none" w:sz="0" w:space="0" w:color="auto"/>
            <w:left w:val="none" w:sz="0" w:space="0" w:color="auto"/>
            <w:bottom w:val="none" w:sz="0" w:space="0" w:color="auto"/>
            <w:right w:val="none" w:sz="0" w:space="0" w:color="auto"/>
          </w:divBdr>
        </w:div>
      </w:divsChild>
    </w:div>
    <w:div w:id="960305399">
      <w:bodyDiv w:val="1"/>
      <w:marLeft w:val="0"/>
      <w:marRight w:val="0"/>
      <w:marTop w:val="0"/>
      <w:marBottom w:val="0"/>
      <w:divBdr>
        <w:top w:val="none" w:sz="0" w:space="0" w:color="auto"/>
        <w:left w:val="none" w:sz="0" w:space="0" w:color="auto"/>
        <w:bottom w:val="none" w:sz="0" w:space="0" w:color="auto"/>
        <w:right w:val="none" w:sz="0" w:space="0" w:color="auto"/>
      </w:divBdr>
    </w:div>
    <w:div w:id="980575180">
      <w:bodyDiv w:val="1"/>
      <w:marLeft w:val="0"/>
      <w:marRight w:val="0"/>
      <w:marTop w:val="0"/>
      <w:marBottom w:val="0"/>
      <w:divBdr>
        <w:top w:val="none" w:sz="0" w:space="0" w:color="auto"/>
        <w:left w:val="none" w:sz="0" w:space="0" w:color="auto"/>
        <w:bottom w:val="none" w:sz="0" w:space="0" w:color="auto"/>
        <w:right w:val="none" w:sz="0" w:space="0" w:color="auto"/>
      </w:divBdr>
    </w:div>
    <w:div w:id="985158422">
      <w:bodyDiv w:val="1"/>
      <w:marLeft w:val="0"/>
      <w:marRight w:val="0"/>
      <w:marTop w:val="0"/>
      <w:marBottom w:val="0"/>
      <w:divBdr>
        <w:top w:val="none" w:sz="0" w:space="0" w:color="auto"/>
        <w:left w:val="none" w:sz="0" w:space="0" w:color="auto"/>
        <w:bottom w:val="none" w:sz="0" w:space="0" w:color="auto"/>
        <w:right w:val="none" w:sz="0" w:space="0" w:color="auto"/>
      </w:divBdr>
    </w:div>
    <w:div w:id="996112218">
      <w:bodyDiv w:val="1"/>
      <w:marLeft w:val="0"/>
      <w:marRight w:val="0"/>
      <w:marTop w:val="0"/>
      <w:marBottom w:val="0"/>
      <w:divBdr>
        <w:top w:val="none" w:sz="0" w:space="0" w:color="auto"/>
        <w:left w:val="none" w:sz="0" w:space="0" w:color="auto"/>
        <w:bottom w:val="none" w:sz="0" w:space="0" w:color="auto"/>
        <w:right w:val="none" w:sz="0" w:space="0" w:color="auto"/>
      </w:divBdr>
      <w:divsChild>
        <w:div w:id="2109884966">
          <w:marLeft w:val="0"/>
          <w:marRight w:val="0"/>
          <w:marTop w:val="0"/>
          <w:marBottom w:val="0"/>
          <w:divBdr>
            <w:top w:val="none" w:sz="0" w:space="0" w:color="auto"/>
            <w:left w:val="none" w:sz="0" w:space="0" w:color="auto"/>
            <w:bottom w:val="none" w:sz="0" w:space="0" w:color="auto"/>
            <w:right w:val="none" w:sz="0" w:space="0" w:color="auto"/>
          </w:divBdr>
        </w:div>
      </w:divsChild>
    </w:div>
    <w:div w:id="1022706166">
      <w:bodyDiv w:val="1"/>
      <w:marLeft w:val="0"/>
      <w:marRight w:val="0"/>
      <w:marTop w:val="0"/>
      <w:marBottom w:val="0"/>
      <w:divBdr>
        <w:top w:val="none" w:sz="0" w:space="0" w:color="auto"/>
        <w:left w:val="none" w:sz="0" w:space="0" w:color="auto"/>
        <w:bottom w:val="none" w:sz="0" w:space="0" w:color="auto"/>
        <w:right w:val="none" w:sz="0" w:space="0" w:color="auto"/>
      </w:divBdr>
      <w:divsChild>
        <w:div w:id="443117417">
          <w:marLeft w:val="0"/>
          <w:marRight w:val="0"/>
          <w:marTop w:val="0"/>
          <w:marBottom w:val="0"/>
          <w:divBdr>
            <w:top w:val="none" w:sz="0" w:space="0" w:color="auto"/>
            <w:left w:val="none" w:sz="0" w:space="0" w:color="auto"/>
            <w:bottom w:val="none" w:sz="0" w:space="0" w:color="auto"/>
            <w:right w:val="none" w:sz="0" w:space="0" w:color="auto"/>
          </w:divBdr>
        </w:div>
        <w:div w:id="774446377">
          <w:marLeft w:val="0"/>
          <w:marRight w:val="0"/>
          <w:marTop w:val="0"/>
          <w:marBottom w:val="0"/>
          <w:divBdr>
            <w:top w:val="none" w:sz="0" w:space="0" w:color="auto"/>
            <w:left w:val="none" w:sz="0" w:space="0" w:color="auto"/>
            <w:bottom w:val="none" w:sz="0" w:space="0" w:color="auto"/>
            <w:right w:val="none" w:sz="0" w:space="0" w:color="auto"/>
          </w:divBdr>
        </w:div>
        <w:div w:id="815221908">
          <w:marLeft w:val="0"/>
          <w:marRight w:val="0"/>
          <w:marTop w:val="0"/>
          <w:marBottom w:val="0"/>
          <w:divBdr>
            <w:top w:val="none" w:sz="0" w:space="0" w:color="auto"/>
            <w:left w:val="none" w:sz="0" w:space="0" w:color="auto"/>
            <w:bottom w:val="none" w:sz="0" w:space="0" w:color="auto"/>
            <w:right w:val="none" w:sz="0" w:space="0" w:color="auto"/>
          </w:divBdr>
        </w:div>
        <w:div w:id="959259572">
          <w:marLeft w:val="0"/>
          <w:marRight w:val="0"/>
          <w:marTop w:val="0"/>
          <w:marBottom w:val="0"/>
          <w:divBdr>
            <w:top w:val="none" w:sz="0" w:space="0" w:color="auto"/>
            <w:left w:val="none" w:sz="0" w:space="0" w:color="auto"/>
            <w:bottom w:val="none" w:sz="0" w:space="0" w:color="auto"/>
            <w:right w:val="none" w:sz="0" w:space="0" w:color="auto"/>
          </w:divBdr>
        </w:div>
        <w:div w:id="1247686994">
          <w:marLeft w:val="0"/>
          <w:marRight w:val="0"/>
          <w:marTop w:val="0"/>
          <w:marBottom w:val="0"/>
          <w:divBdr>
            <w:top w:val="none" w:sz="0" w:space="0" w:color="auto"/>
            <w:left w:val="none" w:sz="0" w:space="0" w:color="auto"/>
            <w:bottom w:val="none" w:sz="0" w:space="0" w:color="auto"/>
            <w:right w:val="none" w:sz="0" w:space="0" w:color="auto"/>
          </w:divBdr>
        </w:div>
        <w:div w:id="1569798866">
          <w:marLeft w:val="0"/>
          <w:marRight w:val="0"/>
          <w:marTop w:val="0"/>
          <w:marBottom w:val="0"/>
          <w:divBdr>
            <w:top w:val="none" w:sz="0" w:space="0" w:color="auto"/>
            <w:left w:val="none" w:sz="0" w:space="0" w:color="auto"/>
            <w:bottom w:val="none" w:sz="0" w:space="0" w:color="auto"/>
            <w:right w:val="none" w:sz="0" w:space="0" w:color="auto"/>
          </w:divBdr>
        </w:div>
        <w:div w:id="1842743413">
          <w:marLeft w:val="0"/>
          <w:marRight w:val="0"/>
          <w:marTop w:val="0"/>
          <w:marBottom w:val="0"/>
          <w:divBdr>
            <w:top w:val="none" w:sz="0" w:space="0" w:color="auto"/>
            <w:left w:val="none" w:sz="0" w:space="0" w:color="auto"/>
            <w:bottom w:val="none" w:sz="0" w:space="0" w:color="auto"/>
            <w:right w:val="none" w:sz="0" w:space="0" w:color="auto"/>
          </w:divBdr>
        </w:div>
        <w:div w:id="1988826149">
          <w:marLeft w:val="0"/>
          <w:marRight w:val="0"/>
          <w:marTop w:val="0"/>
          <w:marBottom w:val="0"/>
          <w:divBdr>
            <w:top w:val="none" w:sz="0" w:space="0" w:color="auto"/>
            <w:left w:val="none" w:sz="0" w:space="0" w:color="auto"/>
            <w:bottom w:val="none" w:sz="0" w:space="0" w:color="auto"/>
            <w:right w:val="none" w:sz="0" w:space="0" w:color="auto"/>
          </w:divBdr>
        </w:div>
      </w:divsChild>
    </w:div>
    <w:div w:id="1027413460">
      <w:bodyDiv w:val="1"/>
      <w:marLeft w:val="0"/>
      <w:marRight w:val="0"/>
      <w:marTop w:val="0"/>
      <w:marBottom w:val="0"/>
      <w:divBdr>
        <w:top w:val="none" w:sz="0" w:space="0" w:color="auto"/>
        <w:left w:val="none" w:sz="0" w:space="0" w:color="auto"/>
        <w:bottom w:val="none" w:sz="0" w:space="0" w:color="auto"/>
        <w:right w:val="none" w:sz="0" w:space="0" w:color="auto"/>
      </w:divBdr>
      <w:divsChild>
        <w:div w:id="1105348895">
          <w:marLeft w:val="0"/>
          <w:marRight w:val="0"/>
          <w:marTop w:val="0"/>
          <w:marBottom w:val="0"/>
          <w:divBdr>
            <w:top w:val="none" w:sz="0" w:space="0" w:color="auto"/>
            <w:left w:val="none" w:sz="0" w:space="0" w:color="auto"/>
            <w:bottom w:val="none" w:sz="0" w:space="0" w:color="auto"/>
            <w:right w:val="none" w:sz="0" w:space="0" w:color="auto"/>
          </w:divBdr>
        </w:div>
      </w:divsChild>
    </w:div>
    <w:div w:id="1050887453">
      <w:bodyDiv w:val="1"/>
      <w:marLeft w:val="0"/>
      <w:marRight w:val="0"/>
      <w:marTop w:val="0"/>
      <w:marBottom w:val="0"/>
      <w:divBdr>
        <w:top w:val="none" w:sz="0" w:space="0" w:color="auto"/>
        <w:left w:val="none" w:sz="0" w:space="0" w:color="auto"/>
        <w:bottom w:val="none" w:sz="0" w:space="0" w:color="auto"/>
        <w:right w:val="none" w:sz="0" w:space="0" w:color="auto"/>
      </w:divBdr>
    </w:div>
    <w:div w:id="1054349637">
      <w:bodyDiv w:val="1"/>
      <w:marLeft w:val="0"/>
      <w:marRight w:val="0"/>
      <w:marTop w:val="0"/>
      <w:marBottom w:val="0"/>
      <w:divBdr>
        <w:top w:val="none" w:sz="0" w:space="0" w:color="auto"/>
        <w:left w:val="none" w:sz="0" w:space="0" w:color="auto"/>
        <w:bottom w:val="none" w:sz="0" w:space="0" w:color="auto"/>
        <w:right w:val="none" w:sz="0" w:space="0" w:color="auto"/>
      </w:divBdr>
    </w:div>
    <w:div w:id="1058937122">
      <w:bodyDiv w:val="1"/>
      <w:marLeft w:val="0"/>
      <w:marRight w:val="0"/>
      <w:marTop w:val="0"/>
      <w:marBottom w:val="0"/>
      <w:divBdr>
        <w:top w:val="none" w:sz="0" w:space="0" w:color="auto"/>
        <w:left w:val="none" w:sz="0" w:space="0" w:color="auto"/>
        <w:bottom w:val="none" w:sz="0" w:space="0" w:color="auto"/>
        <w:right w:val="none" w:sz="0" w:space="0" w:color="auto"/>
      </w:divBdr>
    </w:div>
    <w:div w:id="1066101541">
      <w:bodyDiv w:val="1"/>
      <w:marLeft w:val="0"/>
      <w:marRight w:val="0"/>
      <w:marTop w:val="0"/>
      <w:marBottom w:val="0"/>
      <w:divBdr>
        <w:top w:val="none" w:sz="0" w:space="0" w:color="auto"/>
        <w:left w:val="none" w:sz="0" w:space="0" w:color="auto"/>
        <w:bottom w:val="none" w:sz="0" w:space="0" w:color="auto"/>
        <w:right w:val="none" w:sz="0" w:space="0" w:color="auto"/>
      </w:divBdr>
    </w:div>
    <w:div w:id="1074468382">
      <w:bodyDiv w:val="1"/>
      <w:marLeft w:val="0"/>
      <w:marRight w:val="0"/>
      <w:marTop w:val="0"/>
      <w:marBottom w:val="0"/>
      <w:divBdr>
        <w:top w:val="none" w:sz="0" w:space="0" w:color="auto"/>
        <w:left w:val="none" w:sz="0" w:space="0" w:color="auto"/>
        <w:bottom w:val="none" w:sz="0" w:space="0" w:color="auto"/>
        <w:right w:val="none" w:sz="0" w:space="0" w:color="auto"/>
      </w:divBdr>
      <w:divsChild>
        <w:div w:id="1754202387">
          <w:marLeft w:val="0"/>
          <w:marRight w:val="0"/>
          <w:marTop w:val="0"/>
          <w:marBottom w:val="0"/>
          <w:divBdr>
            <w:top w:val="none" w:sz="0" w:space="0" w:color="auto"/>
            <w:left w:val="none" w:sz="0" w:space="0" w:color="auto"/>
            <w:bottom w:val="none" w:sz="0" w:space="0" w:color="auto"/>
            <w:right w:val="none" w:sz="0" w:space="0" w:color="auto"/>
          </w:divBdr>
        </w:div>
      </w:divsChild>
    </w:div>
    <w:div w:id="1083532055">
      <w:bodyDiv w:val="1"/>
      <w:marLeft w:val="0"/>
      <w:marRight w:val="0"/>
      <w:marTop w:val="0"/>
      <w:marBottom w:val="0"/>
      <w:divBdr>
        <w:top w:val="none" w:sz="0" w:space="0" w:color="auto"/>
        <w:left w:val="none" w:sz="0" w:space="0" w:color="auto"/>
        <w:bottom w:val="none" w:sz="0" w:space="0" w:color="auto"/>
        <w:right w:val="none" w:sz="0" w:space="0" w:color="auto"/>
      </w:divBdr>
    </w:div>
    <w:div w:id="1101071284">
      <w:bodyDiv w:val="1"/>
      <w:marLeft w:val="0"/>
      <w:marRight w:val="0"/>
      <w:marTop w:val="0"/>
      <w:marBottom w:val="0"/>
      <w:divBdr>
        <w:top w:val="none" w:sz="0" w:space="0" w:color="auto"/>
        <w:left w:val="none" w:sz="0" w:space="0" w:color="auto"/>
        <w:bottom w:val="none" w:sz="0" w:space="0" w:color="auto"/>
        <w:right w:val="none" w:sz="0" w:space="0" w:color="auto"/>
      </w:divBdr>
      <w:divsChild>
        <w:div w:id="503324202">
          <w:marLeft w:val="0"/>
          <w:marRight w:val="0"/>
          <w:marTop w:val="0"/>
          <w:marBottom w:val="0"/>
          <w:divBdr>
            <w:top w:val="none" w:sz="0" w:space="0" w:color="auto"/>
            <w:left w:val="none" w:sz="0" w:space="0" w:color="auto"/>
            <w:bottom w:val="none" w:sz="0" w:space="0" w:color="auto"/>
            <w:right w:val="none" w:sz="0" w:space="0" w:color="auto"/>
          </w:divBdr>
        </w:div>
        <w:div w:id="2094544877">
          <w:marLeft w:val="0"/>
          <w:marRight w:val="0"/>
          <w:marTop w:val="0"/>
          <w:marBottom w:val="0"/>
          <w:divBdr>
            <w:top w:val="none" w:sz="0" w:space="0" w:color="auto"/>
            <w:left w:val="none" w:sz="0" w:space="0" w:color="auto"/>
            <w:bottom w:val="none" w:sz="0" w:space="0" w:color="auto"/>
            <w:right w:val="none" w:sz="0" w:space="0" w:color="auto"/>
          </w:divBdr>
        </w:div>
      </w:divsChild>
    </w:div>
    <w:div w:id="1137918973">
      <w:bodyDiv w:val="1"/>
      <w:marLeft w:val="0"/>
      <w:marRight w:val="0"/>
      <w:marTop w:val="0"/>
      <w:marBottom w:val="0"/>
      <w:divBdr>
        <w:top w:val="none" w:sz="0" w:space="0" w:color="auto"/>
        <w:left w:val="none" w:sz="0" w:space="0" w:color="auto"/>
        <w:bottom w:val="none" w:sz="0" w:space="0" w:color="auto"/>
        <w:right w:val="none" w:sz="0" w:space="0" w:color="auto"/>
      </w:divBdr>
    </w:div>
    <w:div w:id="1167356412">
      <w:bodyDiv w:val="1"/>
      <w:marLeft w:val="0"/>
      <w:marRight w:val="0"/>
      <w:marTop w:val="0"/>
      <w:marBottom w:val="0"/>
      <w:divBdr>
        <w:top w:val="none" w:sz="0" w:space="0" w:color="auto"/>
        <w:left w:val="none" w:sz="0" w:space="0" w:color="auto"/>
        <w:bottom w:val="none" w:sz="0" w:space="0" w:color="auto"/>
        <w:right w:val="none" w:sz="0" w:space="0" w:color="auto"/>
      </w:divBdr>
      <w:divsChild>
        <w:div w:id="701781804">
          <w:marLeft w:val="0"/>
          <w:marRight w:val="0"/>
          <w:marTop w:val="0"/>
          <w:marBottom w:val="0"/>
          <w:divBdr>
            <w:top w:val="none" w:sz="0" w:space="0" w:color="auto"/>
            <w:left w:val="none" w:sz="0" w:space="0" w:color="auto"/>
            <w:bottom w:val="none" w:sz="0" w:space="0" w:color="auto"/>
            <w:right w:val="none" w:sz="0" w:space="0" w:color="auto"/>
          </w:divBdr>
        </w:div>
      </w:divsChild>
    </w:div>
    <w:div w:id="1168516221">
      <w:bodyDiv w:val="1"/>
      <w:marLeft w:val="0"/>
      <w:marRight w:val="0"/>
      <w:marTop w:val="0"/>
      <w:marBottom w:val="0"/>
      <w:divBdr>
        <w:top w:val="none" w:sz="0" w:space="0" w:color="auto"/>
        <w:left w:val="none" w:sz="0" w:space="0" w:color="auto"/>
        <w:bottom w:val="none" w:sz="0" w:space="0" w:color="auto"/>
        <w:right w:val="none" w:sz="0" w:space="0" w:color="auto"/>
      </w:divBdr>
    </w:div>
    <w:div w:id="1206333930">
      <w:bodyDiv w:val="1"/>
      <w:marLeft w:val="0"/>
      <w:marRight w:val="0"/>
      <w:marTop w:val="0"/>
      <w:marBottom w:val="0"/>
      <w:divBdr>
        <w:top w:val="none" w:sz="0" w:space="0" w:color="auto"/>
        <w:left w:val="none" w:sz="0" w:space="0" w:color="auto"/>
        <w:bottom w:val="none" w:sz="0" w:space="0" w:color="auto"/>
        <w:right w:val="none" w:sz="0" w:space="0" w:color="auto"/>
      </w:divBdr>
      <w:divsChild>
        <w:div w:id="1735468410">
          <w:marLeft w:val="0"/>
          <w:marRight w:val="0"/>
          <w:marTop w:val="0"/>
          <w:marBottom w:val="0"/>
          <w:divBdr>
            <w:top w:val="none" w:sz="0" w:space="0" w:color="auto"/>
            <w:left w:val="none" w:sz="0" w:space="0" w:color="auto"/>
            <w:bottom w:val="none" w:sz="0" w:space="0" w:color="auto"/>
            <w:right w:val="none" w:sz="0" w:space="0" w:color="auto"/>
          </w:divBdr>
        </w:div>
      </w:divsChild>
    </w:div>
    <w:div w:id="1218082623">
      <w:bodyDiv w:val="1"/>
      <w:marLeft w:val="0"/>
      <w:marRight w:val="0"/>
      <w:marTop w:val="0"/>
      <w:marBottom w:val="0"/>
      <w:divBdr>
        <w:top w:val="none" w:sz="0" w:space="0" w:color="auto"/>
        <w:left w:val="none" w:sz="0" w:space="0" w:color="auto"/>
        <w:bottom w:val="none" w:sz="0" w:space="0" w:color="auto"/>
        <w:right w:val="none" w:sz="0" w:space="0" w:color="auto"/>
      </w:divBdr>
    </w:div>
    <w:div w:id="1223325043">
      <w:bodyDiv w:val="1"/>
      <w:marLeft w:val="0"/>
      <w:marRight w:val="0"/>
      <w:marTop w:val="0"/>
      <w:marBottom w:val="0"/>
      <w:divBdr>
        <w:top w:val="none" w:sz="0" w:space="0" w:color="auto"/>
        <w:left w:val="none" w:sz="0" w:space="0" w:color="auto"/>
        <w:bottom w:val="none" w:sz="0" w:space="0" w:color="auto"/>
        <w:right w:val="none" w:sz="0" w:space="0" w:color="auto"/>
      </w:divBdr>
    </w:div>
    <w:div w:id="1223635135">
      <w:bodyDiv w:val="1"/>
      <w:marLeft w:val="0"/>
      <w:marRight w:val="0"/>
      <w:marTop w:val="0"/>
      <w:marBottom w:val="0"/>
      <w:divBdr>
        <w:top w:val="none" w:sz="0" w:space="0" w:color="auto"/>
        <w:left w:val="none" w:sz="0" w:space="0" w:color="auto"/>
        <w:bottom w:val="none" w:sz="0" w:space="0" w:color="auto"/>
        <w:right w:val="none" w:sz="0" w:space="0" w:color="auto"/>
      </w:divBdr>
      <w:divsChild>
        <w:div w:id="1341396515">
          <w:marLeft w:val="0"/>
          <w:marRight w:val="0"/>
          <w:marTop w:val="0"/>
          <w:marBottom w:val="0"/>
          <w:divBdr>
            <w:top w:val="none" w:sz="0" w:space="0" w:color="auto"/>
            <w:left w:val="none" w:sz="0" w:space="0" w:color="auto"/>
            <w:bottom w:val="none" w:sz="0" w:space="0" w:color="auto"/>
            <w:right w:val="none" w:sz="0" w:space="0" w:color="auto"/>
          </w:divBdr>
        </w:div>
        <w:div w:id="1688677161">
          <w:marLeft w:val="0"/>
          <w:marRight w:val="0"/>
          <w:marTop w:val="0"/>
          <w:marBottom w:val="0"/>
          <w:divBdr>
            <w:top w:val="none" w:sz="0" w:space="0" w:color="auto"/>
            <w:left w:val="none" w:sz="0" w:space="0" w:color="auto"/>
            <w:bottom w:val="none" w:sz="0" w:space="0" w:color="auto"/>
            <w:right w:val="none" w:sz="0" w:space="0" w:color="auto"/>
          </w:divBdr>
        </w:div>
      </w:divsChild>
    </w:div>
    <w:div w:id="1269505366">
      <w:bodyDiv w:val="1"/>
      <w:marLeft w:val="0"/>
      <w:marRight w:val="0"/>
      <w:marTop w:val="0"/>
      <w:marBottom w:val="0"/>
      <w:divBdr>
        <w:top w:val="none" w:sz="0" w:space="0" w:color="auto"/>
        <w:left w:val="none" w:sz="0" w:space="0" w:color="auto"/>
        <w:bottom w:val="none" w:sz="0" w:space="0" w:color="auto"/>
        <w:right w:val="none" w:sz="0" w:space="0" w:color="auto"/>
      </w:divBdr>
      <w:divsChild>
        <w:div w:id="238906888">
          <w:marLeft w:val="0"/>
          <w:marRight w:val="0"/>
          <w:marTop w:val="0"/>
          <w:marBottom w:val="0"/>
          <w:divBdr>
            <w:top w:val="none" w:sz="0" w:space="0" w:color="auto"/>
            <w:left w:val="none" w:sz="0" w:space="0" w:color="auto"/>
            <w:bottom w:val="none" w:sz="0" w:space="0" w:color="auto"/>
            <w:right w:val="none" w:sz="0" w:space="0" w:color="auto"/>
          </w:divBdr>
        </w:div>
      </w:divsChild>
    </w:div>
    <w:div w:id="1290160370">
      <w:bodyDiv w:val="1"/>
      <w:marLeft w:val="0"/>
      <w:marRight w:val="0"/>
      <w:marTop w:val="0"/>
      <w:marBottom w:val="0"/>
      <w:divBdr>
        <w:top w:val="none" w:sz="0" w:space="0" w:color="auto"/>
        <w:left w:val="none" w:sz="0" w:space="0" w:color="auto"/>
        <w:bottom w:val="none" w:sz="0" w:space="0" w:color="auto"/>
        <w:right w:val="none" w:sz="0" w:space="0" w:color="auto"/>
      </w:divBdr>
    </w:div>
    <w:div w:id="1318725954">
      <w:bodyDiv w:val="1"/>
      <w:marLeft w:val="0"/>
      <w:marRight w:val="0"/>
      <w:marTop w:val="0"/>
      <w:marBottom w:val="0"/>
      <w:divBdr>
        <w:top w:val="none" w:sz="0" w:space="0" w:color="auto"/>
        <w:left w:val="none" w:sz="0" w:space="0" w:color="auto"/>
        <w:bottom w:val="none" w:sz="0" w:space="0" w:color="auto"/>
        <w:right w:val="none" w:sz="0" w:space="0" w:color="auto"/>
      </w:divBdr>
    </w:div>
    <w:div w:id="1335886363">
      <w:bodyDiv w:val="1"/>
      <w:marLeft w:val="0"/>
      <w:marRight w:val="0"/>
      <w:marTop w:val="0"/>
      <w:marBottom w:val="0"/>
      <w:divBdr>
        <w:top w:val="none" w:sz="0" w:space="0" w:color="auto"/>
        <w:left w:val="none" w:sz="0" w:space="0" w:color="auto"/>
        <w:bottom w:val="none" w:sz="0" w:space="0" w:color="auto"/>
        <w:right w:val="none" w:sz="0" w:space="0" w:color="auto"/>
      </w:divBdr>
    </w:div>
    <w:div w:id="1356078743">
      <w:bodyDiv w:val="1"/>
      <w:marLeft w:val="0"/>
      <w:marRight w:val="0"/>
      <w:marTop w:val="0"/>
      <w:marBottom w:val="0"/>
      <w:divBdr>
        <w:top w:val="none" w:sz="0" w:space="0" w:color="auto"/>
        <w:left w:val="none" w:sz="0" w:space="0" w:color="auto"/>
        <w:bottom w:val="none" w:sz="0" w:space="0" w:color="auto"/>
        <w:right w:val="none" w:sz="0" w:space="0" w:color="auto"/>
      </w:divBdr>
    </w:div>
    <w:div w:id="1372462387">
      <w:bodyDiv w:val="1"/>
      <w:marLeft w:val="0"/>
      <w:marRight w:val="0"/>
      <w:marTop w:val="0"/>
      <w:marBottom w:val="0"/>
      <w:divBdr>
        <w:top w:val="none" w:sz="0" w:space="0" w:color="auto"/>
        <w:left w:val="none" w:sz="0" w:space="0" w:color="auto"/>
        <w:bottom w:val="none" w:sz="0" w:space="0" w:color="auto"/>
        <w:right w:val="none" w:sz="0" w:space="0" w:color="auto"/>
      </w:divBdr>
      <w:divsChild>
        <w:div w:id="1783301015">
          <w:marLeft w:val="0"/>
          <w:marRight w:val="0"/>
          <w:marTop w:val="0"/>
          <w:marBottom w:val="0"/>
          <w:divBdr>
            <w:top w:val="none" w:sz="0" w:space="0" w:color="auto"/>
            <w:left w:val="none" w:sz="0" w:space="0" w:color="auto"/>
            <w:bottom w:val="none" w:sz="0" w:space="0" w:color="auto"/>
            <w:right w:val="none" w:sz="0" w:space="0" w:color="auto"/>
          </w:divBdr>
        </w:div>
      </w:divsChild>
    </w:div>
    <w:div w:id="1376271152">
      <w:bodyDiv w:val="1"/>
      <w:marLeft w:val="0"/>
      <w:marRight w:val="0"/>
      <w:marTop w:val="0"/>
      <w:marBottom w:val="0"/>
      <w:divBdr>
        <w:top w:val="none" w:sz="0" w:space="0" w:color="auto"/>
        <w:left w:val="none" w:sz="0" w:space="0" w:color="auto"/>
        <w:bottom w:val="none" w:sz="0" w:space="0" w:color="auto"/>
        <w:right w:val="none" w:sz="0" w:space="0" w:color="auto"/>
      </w:divBdr>
      <w:divsChild>
        <w:div w:id="1554076767">
          <w:marLeft w:val="0"/>
          <w:marRight w:val="0"/>
          <w:marTop w:val="0"/>
          <w:marBottom w:val="0"/>
          <w:divBdr>
            <w:top w:val="none" w:sz="0" w:space="0" w:color="auto"/>
            <w:left w:val="none" w:sz="0" w:space="0" w:color="auto"/>
            <w:bottom w:val="none" w:sz="0" w:space="0" w:color="auto"/>
            <w:right w:val="none" w:sz="0" w:space="0" w:color="auto"/>
          </w:divBdr>
        </w:div>
      </w:divsChild>
    </w:div>
    <w:div w:id="1396508949">
      <w:bodyDiv w:val="1"/>
      <w:marLeft w:val="0"/>
      <w:marRight w:val="0"/>
      <w:marTop w:val="0"/>
      <w:marBottom w:val="0"/>
      <w:divBdr>
        <w:top w:val="none" w:sz="0" w:space="0" w:color="auto"/>
        <w:left w:val="none" w:sz="0" w:space="0" w:color="auto"/>
        <w:bottom w:val="none" w:sz="0" w:space="0" w:color="auto"/>
        <w:right w:val="none" w:sz="0" w:space="0" w:color="auto"/>
      </w:divBdr>
      <w:divsChild>
        <w:div w:id="276834588">
          <w:marLeft w:val="0"/>
          <w:marRight w:val="0"/>
          <w:marTop w:val="0"/>
          <w:marBottom w:val="0"/>
          <w:divBdr>
            <w:top w:val="none" w:sz="0" w:space="0" w:color="auto"/>
            <w:left w:val="none" w:sz="0" w:space="0" w:color="auto"/>
            <w:bottom w:val="none" w:sz="0" w:space="0" w:color="auto"/>
            <w:right w:val="none" w:sz="0" w:space="0" w:color="auto"/>
          </w:divBdr>
        </w:div>
        <w:div w:id="999623469">
          <w:marLeft w:val="0"/>
          <w:marRight w:val="0"/>
          <w:marTop w:val="0"/>
          <w:marBottom w:val="0"/>
          <w:divBdr>
            <w:top w:val="none" w:sz="0" w:space="0" w:color="auto"/>
            <w:left w:val="none" w:sz="0" w:space="0" w:color="auto"/>
            <w:bottom w:val="none" w:sz="0" w:space="0" w:color="auto"/>
            <w:right w:val="none" w:sz="0" w:space="0" w:color="auto"/>
          </w:divBdr>
        </w:div>
        <w:div w:id="1004632071">
          <w:marLeft w:val="0"/>
          <w:marRight w:val="0"/>
          <w:marTop w:val="0"/>
          <w:marBottom w:val="0"/>
          <w:divBdr>
            <w:top w:val="none" w:sz="0" w:space="0" w:color="auto"/>
            <w:left w:val="none" w:sz="0" w:space="0" w:color="auto"/>
            <w:bottom w:val="none" w:sz="0" w:space="0" w:color="auto"/>
            <w:right w:val="none" w:sz="0" w:space="0" w:color="auto"/>
          </w:divBdr>
        </w:div>
        <w:div w:id="1235162834">
          <w:marLeft w:val="0"/>
          <w:marRight w:val="0"/>
          <w:marTop w:val="0"/>
          <w:marBottom w:val="0"/>
          <w:divBdr>
            <w:top w:val="none" w:sz="0" w:space="0" w:color="auto"/>
            <w:left w:val="none" w:sz="0" w:space="0" w:color="auto"/>
            <w:bottom w:val="none" w:sz="0" w:space="0" w:color="auto"/>
            <w:right w:val="none" w:sz="0" w:space="0" w:color="auto"/>
          </w:divBdr>
        </w:div>
      </w:divsChild>
    </w:div>
    <w:div w:id="1410466571">
      <w:bodyDiv w:val="1"/>
      <w:marLeft w:val="0"/>
      <w:marRight w:val="0"/>
      <w:marTop w:val="0"/>
      <w:marBottom w:val="0"/>
      <w:divBdr>
        <w:top w:val="none" w:sz="0" w:space="0" w:color="auto"/>
        <w:left w:val="none" w:sz="0" w:space="0" w:color="auto"/>
        <w:bottom w:val="none" w:sz="0" w:space="0" w:color="auto"/>
        <w:right w:val="none" w:sz="0" w:space="0" w:color="auto"/>
      </w:divBdr>
    </w:div>
    <w:div w:id="1458183303">
      <w:bodyDiv w:val="1"/>
      <w:marLeft w:val="0"/>
      <w:marRight w:val="0"/>
      <w:marTop w:val="0"/>
      <w:marBottom w:val="0"/>
      <w:divBdr>
        <w:top w:val="none" w:sz="0" w:space="0" w:color="auto"/>
        <w:left w:val="none" w:sz="0" w:space="0" w:color="auto"/>
        <w:bottom w:val="none" w:sz="0" w:space="0" w:color="auto"/>
        <w:right w:val="none" w:sz="0" w:space="0" w:color="auto"/>
      </w:divBdr>
    </w:div>
    <w:div w:id="1497721439">
      <w:bodyDiv w:val="1"/>
      <w:marLeft w:val="0"/>
      <w:marRight w:val="0"/>
      <w:marTop w:val="0"/>
      <w:marBottom w:val="0"/>
      <w:divBdr>
        <w:top w:val="none" w:sz="0" w:space="0" w:color="auto"/>
        <w:left w:val="none" w:sz="0" w:space="0" w:color="auto"/>
        <w:bottom w:val="none" w:sz="0" w:space="0" w:color="auto"/>
        <w:right w:val="none" w:sz="0" w:space="0" w:color="auto"/>
      </w:divBdr>
    </w:div>
    <w:div w:id="1503743446">
      <w:bodyDiv w:val="1"/>
      <w:marLeft w:val="0"/>
      <w:marRight w:val="0"/>
      <w:marTop w:val="0"/>
      <w:marBottom w:val="0"/>
      <w:divBdr>
        <w:top w:val="none" w:sz="0" w:space="0" w:color="auto"/>
        <w:left w:val="none" w:sz="0" w:space="0" w:color="auto"/>
        <w:bottom w:val="none" w:sz="0" w:space="0" w:color="auto"/>
        <w:right w:val="none" w:sz="0" w:space="0" w:color="auto"/>
      </w:divBdr>
    </w:div>
    <w:div w:id="1519467442">
      <w:bodyDiv w:val="1"/>
      <w:marLeft w:val="0"/>
      <w:marRight w:val="0"/>
      <w:marTop w:val="0"/>
      <w:marBottom w:val="0"/>
      <w:divBdr>
        <w:top w:val="none" w:sz="0" w:space="0" w:color="auto"/>
        <w:left w:val="none" w:sz="0" w:space="0" w:color="auto"/>
        <w:bottom w:val="none" w:sz="0" w:space="0" w:color="auto"/>
        <w:right w:val="none" w:sz="0" w:space="0" w:color="auto"/>
      </w:divBdr>
    </w:div>
    <w:div w:id="1540358255">
      <w:bodyDiv w:val="1"/>
      <w:marLeft w:val="0"/>
      <w:marRight w:val="0"/>
      <w:marTop w:val="0"/>
      <w:marBottom w:val="0"/>
      <w:divBdr>
        <w:top w:val="none" w:sz="0" w:space="0" w:color="auto"/>
        <w:left w:val="none" w:sz="0" w:space="0" w:color="auto"/>
        <w:bottom w:val="none" w:sz="0" w:space="0" w:color="auto"/>
        <w:right w:val="none" w:sz="0" w:space="0" w:color="auto"/>
      </w:divBdr>
    </w:div>
    <w:div w:id="1544321017">
      <w:bodyDiv w:val="1"/>
      <w:marLeft w:val="0"/>
      <w:marRight w:val="0"/>
      <w:marTop w:val="0"/>
      <w:marBottom w:val="0"/>
      <w:divBdr>
        <w:top w:val="none" w:sz="0" w:space="0" w:color="auto"/>
        <w:left w:val="none" w:sz="0" w:space="0" w:color="auto"/>
        <w:bottom w:val="none" w:sz="0" w:space="0" w:color="auto"/>
        <w:right w:val="none" w:sz="0" w:space="0" w:color="auto"/>
      </w:divBdr>
      <w:divsChild>
        <w:div w:id="1848443459">
          <w:marLeft w:val="0"/>
          <w:marRight w:val="0"/>
          <w:marTop w:val="0"/>
          <w:marBottom w:val="0"/>
          <w:divBdr>
            <w:top w:val="none" w:sz="0" w:space="0" w:color="auto"/>
            <w:left w:val="none" w:sz="0" w:space="0" w:color="auto"/>
            <w:bottom w:val="none" w:sz="0" w:space="0" w:color="auto"/>
            <w:right w:val="none" w:sz="0" w:space="0" w:color="auto"/>
          </w:divBdr>
        </w:div>
      </w:divsChild>
    </w:div>
    <w:div w:id="1573543393">
      <w:bodyDiv w:val="1"/>
      <w:marLeft w:val="0"/>
      <w:marRight w:val="0"/>
      <w:marTop w:val="0"/>
      <w:marBottom w:val="0"/>
      <w:divBdr>
        <w:top w:val="none" w:sz="0" w:space="0" w:color="auto"/>
        <w:left w:val="none" w:sz="0" w:space="0" w:color="auto"/>
        <w:bottom w:val="none" w:sz="0" w:space="0" w:color="auto"/>
        <w:right w:val="none" w:sz="0" w:space="0" w:color="auto"/>
      </w:divBdr>
    </w:div>
    <w:div w:id="1584146411">
      <w:bodyDiv w:val="1"/>
      <w:marLeft w:val="0"/>
      <w:marRight w:val="0"/>
      <w:marTop w:val="0"/>
      <w:marBottom w:val="0"/>
      <w:divBdr>
        <w:top w:val="none" w:sz="0" w:space="0" w:color="auto"/>
        <w:left w:val="none" w:sz="0" w:space="0" w:color="auto"/>
        <w:bottom w:val="none" w:sz="0" w:space="0" w:color="auto"/>
        <w:right w:val="none" w:sz="0" w:space="0" w:color="auto"/>
      </w:divBdr>
    </w:div>
    <w:div w:id="1623459247">
      <w:bodyDiv w:val="1"/>
      <w:marLeft w:val="0"/>
      <w:marRight w:val="0"/>
      <w:marTop w:val="0"/>
      <w:marBottom w:val="0"/>
      <w:divBdr>
        <w:top w:val="none" w:sz="0" w:space="0" w:color="auto"/>
        <w:left w:val="none" w:sz="0" w:space="0" w:color="auto"/>
        <w:bottom w:val="none" w:sz="0" w:space="0" w:color="auto"/>
        <w:right w:val="none" w:sz="0" w:space="0" w:color="auto"/>
      </w:divBdr>
    </w:div>
    <w:div w:id="1685352378">
      <w:bodyDiv w:val="1"/>
      <w:marLeft w:val="0"/>
      <w:marRight w:val="0"/>
      <w:marTop w:val="0"/>
      <w:marBottom w:val="0"/>
      <w:divBdr>
        <w:top w:val="none" w:sz="0" w:space="0" w:color="auto"/>
        <w:left w:val="none" w:sz="0" w:space="0" w:color="auto"/>
        <w:bottom w:val="none" w:sz="0" w:space="0" w:color="auto"/>
        <w:right w:val="none" w:sz="0" w:space="0" w:color="auto"/>
      </w:divBdr>
    </w:div>
    <w:div w:id="1693915900">
      <w:bodyDiv w:val="1"/>
      <w:marLeft w:val="0"/>
      <w:marRight w:val="0"/>
      <w:marTop w:val="0"/>
      <w:marBottom w:val="0"/>
      <w:divBdr>
        <w:top w:val="none" w:sz="0" w:space="0" w:color="auto"/>
        <w:left w:val="none" w:sz="0" w:space="0" w:color="auto"/>
        <w:bottom w:val="none" w:sz="0" w:space="0" w:color="auto"/>
        <w:right w:val="none" w:sz="0" w:space="0" w:color="auto"/>
      </w:divBdr>
      <w:divsChild>
        <w:div w:id="442113599">
          <w:marLeft w:val="0"/>
          <w:marRight w:val="0"/>
          <w:marTop w:val="0"/>
          <w:marBottom w:val="0"/>
          <w:divBdr>
            <w:top w:val="none" w:sz="0" w:space="0" w:color="auto"/>
            <w:left w:val="none" w:sz="0" w:space="0" w:color="auto"/>
            <w:bottom w:val="none" w:sz="0" w:space="0" w:color="auto"/>
            <w:right w:val="none" w:sz="0" w:space="0" w:color="auto"/>
          </w:divBdr>
        </w:div>
      </w:divsChild>
    </w:div>
    <w:div w:id="1695378065">
      <w:bodyDiv w:val="1"/>
      <w:marLeft w:val="0"/>
      <w:marRight w:val="0"/>
      <w:marTop w:val="0"/>
      <w:marBottom w:val="0"/>
      <w:divBdr>
        <w:top w:val="none" w:sz="0" w:space="0" w:color="auto"/>
        <w:left w:val="none" w:sz="0" w:space="0" w:color="auto"/>
        <w:bottom w:val="none" w:sz="0" w:space="0" w:color="auto"/>
        <w:right w:val="none" w:sz="0" w:space="0" w:color="auto"/>
      </w:divBdr>
      <w:divsChild>
        <w:div w:id="952638802">
          <w:marLeft w:val="0"/>
          <w:marRight w:val="0"/>
          <w:marTop w:val="0"/>
          <w:marBottom w:val="0"/>
          <w:divBdr>
            <w:top w:val="none" w:sz="0" w:space="0" w:color="auto"/>
            <w:left w:val="none" w:sz="0" w:space="0" w:color="auto"/>
            <w:bottom w:val="none" w:sz="0" w:space="0" w:color="auto"/>
            <w:right w:val="none" w:sz="0" w:space="0" w:color="auto"/>
          </w:divBdr>
        </w:div>
      </w:divsChild>
    </w:div>
    <w:div w:id="1730230023">
      <w:bodyDiv w:val="1"/>
      <w:marLeft w:val="0"/>
      <w:marRight w:val="0"/>
      <w:marTop w:val="0"/>
      <w:marBottom w:val="0"/>
      <w:divBdr>
        <w:top w:val="none" w:sz="0" w:space="0" w:color="auto"/>
        <w:left w:val="none" w:sz="0" w:space="0" w:color="auto"/>
        <w:bottom w:val="none" w:sz="0" w:space="0" w:color="auto"/>
        <w:right w:val="none" w:sz="0" w:space="0" w:color="auto"/>
      </w:divBdr>
      <w:divsChild>
        <w:div w:id="591551270">
          <w:marLeft w:val="0"/>
          <w:marRight w:val="0"/>
          <w:marTop w:val="0"/>
          <w:marBottom w:val="0"/>
          <w:divBdr>
            <w:top w:val="none" w:sz="0" w:space="0" w:color="auto"/>
            <w:left w:val="none" w:sz="0" w:space="0" w:color="auto"/>
            <w:bottom w:val="none" w:sz="0" w:space="0" w:color="auto"/>
            <w:right w:val="none" w:sz="0" w:space="0" w:color="auto"/>
          </w:divBdr>
        </w:div>
        <w:div w:id="714932485">
          <w:marLeft w:val="0"/>
          <w:marRight w:val="0"/>
          <w:marTop w:val="0"/>
          <w:marBottom w:val="0"/>
          <w:divBdr>
            <w:top w:val="none" w:sz="0" w:space="0" w:color="auto"/>
            <w:left w:val="none" w:sz="0" w:space="0" w:color="auto"/>
            <w:bottom w:val="none" w:sz="0" w:space="0" w:color="auto"/>
            <w:right w:val="none" w:sz="0" w:space="0" w:color="auto"/>
          </w:divBdr>
        </w:div>
      </w:divsChild>
    </w:div>
    <w:div w:id="1745567275">
      <w:bodyDiv w:val="1"/>
      <w:marLeft w:val="0"/>
      <w:marRight w:val="0"/>
      <w:marTop w:val="0"/>
      <w:marBottom w:val="0"/>
      <w:divBdr>
        <w:top w:val="none" w:sz="0" w:space="0" w:color="auto"/>
        <w:left w:val="none" w:sz="0" w:space="0" w:color="auto"/>
        <w:bottom w:val="none" w:sz="0" w:space="0" w:color="auto"/>
        <w:right w:val="none" w:sz="0" w:space="0" w:color="auto"/>
      </w:divBdr>
    </w:div>
    <w:div w:id="1757969791">
      <w:bodyDiv w:val="1"/>
      <w:marLeft w:val="0"/>
      <w:marRight w:val="0"/>
      <w:marTop w:val="0"/>
      <w:marBottom w:val="0"/>
      <w:divBdr>
        <w:top w:val="none" w:sz="0" w:space="0" w:color="auto"/>
        <w:left w:val="none" w:sz="0" w:space="0" w:color="auto"/>
        <w:bottom w:val="none" w:sz="0" w:space="0" w:color="auto"/>
        <w:right w:val="none" w:sz="0" w:space="0" w:color="auto"/>
      </w:divBdr>
    </w:div>
    <w:div w:id="1759672385">
      <w:bodyDiv w:val="1"/>
      <w:marLeft w:val="0"/>
      <w:marRight w:val="0"/>
      <w:marTop w:val="0"/>
      <w:marBottom w:val="0"/>
      <w:divBdr>
        <w:top w:val="none" w:sz="0" w:space="0" w:color="auto"/>
        <w:left w:val="none" w:sz="0" w:space="0" w:color="auto"/>
        <w:bottom w:val="none" w:sz="0" w:space="0" w:color="auto"/>
        <w:right w:val="none" w:sz="0" w:space="0" w:color="auto"/>
      </w:divBdr>
    </w:div>
    <w:div w:id="1763331348">
      <w:bodyDiv w:val="1"/>
      <w:marLeft w:val="0"/>
      <w:marRight w:val="0"/>
      <w:marTop w:val="0"/>
      <w:marBottom w:val="0"/>
      <w:divBdr>
        <w:top w:val="none" w:sz="0" w:space="0" w:color="auto"/>
        <w:left w:val="none" w:sz="0" w:space="0" w:color="auto"/>
        <w:bottom w:val="none" w:sz="0" w:space="0" w:color="auto"/>
        <w:right w:val="none" w:sz="0" w:space="0" w:color="auto"/>
      </w:divBdr>
    </w:div>
    <w:div w:id="1836453936">
      <w:bodyDiv w:val="1"/>
      <w:marLeft w:val="0"/>
      <w:marRight w:val="0"/>
      <w:marTop w:val="0"/>
      <w:marBottom w:val="0"/>
      <w:divBdr>
        <w:top w:val="none" w:sz="0" w:space="0" w:color="auto"/>
        <w:left w:val="none" w:sz="0" w:space="0" w:color="auto"/>
        <w:bottom w:val="none" w:sz="0" w:space="0" w:color="auto"/>
        <w:right w:val="none" w:sz="0" w:space="0" w:color="auto"/>
      </w:divBdr>
      <w:divsChild>
        <w:div w:id="1036152849">
          <w:marLeft w:val="0"/>
          <w:marRight w:val="0"/>
          <w:marTop w:val="0"/>
          <w:marBottom w:val="0"/>
          <w:divBdr>
            <w:top w:val="none" w:sz="0" w:space="0" w:color="auto"/>
            <w:left w:val="none" w:sz="0" w:space="0" w:color="auto"/>
            <w:bottom w:val="none" w:sz="0" w:space="0" w:color="auto"/>
            <w:right w:val="none" w:sz="0" w:space="0" w:color="auto"/>
          </w:divBdr>
        </w:div>
      </w:divsChild>
    </w:div>
    <w:div w:id="1838962765">
      <w:bodyDiv w:val="1"/>
      <w:marLeft w:val="0"/>
      <w:marRight w:val="0"/>
      <w:marTop w:val="0"/>
      <w:marBottom w:val="0"/>
      <w:divBdr>
        <w:top w:val="none" w:sz="0" w:space="0" w:color="auto"/>
        <w:left w:val="none" w:sz="0" w:space="0" w:color="auto"/>
        <w:bottom w:val="none" w:sz="0" w:space="0" w:color="auto"/>
        <w:right w:val="none" w:sz="0" w:space="0" w:color="auto"/>
      </w:divBdr>
    </w:div>
    <w:div w:id="1848329718">
      <w:bodyDiv w:val="1"/>
      <w:marLeft w:val="0"/>
      <w:marRight w:val="0"/>
      <w:marTop w:val="0"/>
      <w:marBottom w:val="0"/>
      <w:divBdr>
        <w:top w:val="none" w:sz="0" w:space="0" w:color="auto"/>
        <w:left w:val="none" w:sz="0" w:space="0" w:color="auto"/>
        <w:bottom w:val="none" w:sz="0" w:space="0" w:color="auto"/>
        <w:right w:val="none" w:sz="0" w:space="0" w:color="auto"/>
      </w:divBdr>
    </w:div>
    <w:div w:id="1853687846">
      <w:bodyDiv w:val="1"/>
      <w:marLeft w:val="0"/>
      <w:marRight w:val="0"/>
      <w:marTop w:val="0"/>
      <w:marBottom w:val="0"/>
      <w:divBdr>
        <w:top w:val="none" w:sz="0" w:space="0" w:color="auto"/>
        <w:left w:val="none" w:sz="0" w:space="0" w:color="auto"/>
        <w:bottom w:val="none" w:sz="0" w:space="0" w:color="auto"/>
        <w:right w:val="none" w:sz="0" w:space="0" w:color="auto"/>
      </w:divBdr>
    </w:div>
    <w:div w:id="1873228952">
      <w:bodyDiv w:val="1"/>
      <w:marLeft w:val="0"/>
      <w:marRight w:val="0"/>
      <w:marTop w:val="0"/>
      <w:marBottom w:val="0"/>
      <w:divBdr>
        <w:top w:val="none" w:sz="0" w:space="0" w:color="auto"/>
        <w:left w:val="none" w:sz="0" w:space="0" w:color="auto"/>
        <w:bottom w:val="none" w:sz="0" w:space="0" w:color="auto"/>
        <w:right w:val="none" w:sz="0" w:space="0" w:color="auto"/>
      </w:divBdr>
    </w:div>
    <w:div w:id="1875775016">
      <w:bodyDiv w:val="1"/>
      <w:marLeft w:val="0"/>
      <w:marRight w:val="0"/>
      <w:marTop w:val="0"/>
      <w:marBottom w:val="0"/>
      <w:divBdr>
        <w:top w:val="none" w:sz="0" w:space="0" w:color="auto"/>
        <w:left w:val="none" w:sz="0" w:space="0" w:color="auto"/>
        <w:bottom w:val="none" w:sz="0" w:space="0" w:color="auto"/>
        <w:right w:val="none" w:sz="0" w:space="0" w:color="auto"/>
      </w:divBdr>
    </w:div>
    <w:div w:id="1887567889">
      <w:bodyDiv w:val="1"/>
      <w:marLeft w:val="0"/>
      <w:marRight w:val="0"/>
      <w:marTop w:val="0"/>
      <w:marBottom w:val="0"/>
      <w:divBdr>
        <w:top w:val="none" w:sz="0" w:space="0" w:color="auto"/>
        <w:left w:val="none" w:sz="0" w:space="0" w:color="auto"/>
        <w:bottom w:val="none" w:sz="0" w:space="0" w:color="auto"/>
        <w:right w:val="none" w:sz="0" w:space="0" w:color="auto"/>
      </w:divBdr>
      <w:divsChild>
        <w:div w:id="405610141">
          <w:marLeft w:val="0"/>
          <w:marRight w:val="0"/>
          <w:marTop w:val="0"/>
          <w:marBottom w:val="0"/>
          <w:divBdr>
            <w:top w:val="none" w:sz="0" w:space="0" w:color="auto"/>
            <w:left w:val="none" w:sz="0" w:space="0" w:color="auto"/>
            <w:bottom w:val="none" w:sz="0" w:space="0" w:color="auto"/>
            <w:right w:val="none" w:sz="0" w:space="0" w:color="auto"/>
          </w:divBdr>
        </w:div>
      </w:divsChild>
    </w:div>
    <w:div w:id="1892374726">
      <w:bodyDiv w:val="1"/>
      <w:marLeft w:val="0"/>
      <w:marRight w:val="0"/>
      <w:marTop w:val="0"/>
      <w:marBottom w:val="0"/>
      <w:divBdr>
        <w:top w:val="none" w:sz="0" w:space="0" w:color="auto"/>
        <w:left w:val="none" w:sz="0" w:space="0" w:color="auto"/>
        <w:bottom w:val="none" w:sz="0" w:space="0" w:color="auto"/>
        <w:right w:val="none" w:sz="0" w:space="0" w:color="auto"/>
      </w:divBdr>
    </w:div>
    <w:div w:id="1921017916">
      <w:bodyDiv w:val="1"/>
      <w:marLeft w:val="0"/>
      <w:marRight w:val="0"/>
      <w:marTop w:val="0"/>
      <w:marBottom w:val="0"/>
      <w:divBdr>
        <w:top w:val="none" w:sz="0" w:space="0" w:color="auto"/>
        <w:left w:val="none" w:sz="0" w:space="0" w:color="auto"/>
        <w:bottom w:val="none" w:sz="0" w:space="0" w:color="auto"/>
        <w:right w:val="none" w:sz="0" w:space="0" w:color="auto"/>
      </w:divBdr>
    </w:div>
    <w:div w:id="1929535229">
      <w:bodyDiv w:val="1"/>
      <w:marLeft w:val="0"/>
      <w:marRight w:val="0"/>
      <w:marTop w:val="0"/>
      <w:marBottom w:val="0"/>
      <w:divBdr>
        <w:top w:val="none" w:sz="0" w:space="0" w:color="auto"/>
        <w:left w:val="none" w:sz="0" w:space="0" w:color="auto"/>
        <w:bottom w:val="none" w:sz="0" w:space="0" w:color="auto"/>
        <w:right w:val="none" w:sz="0" w:space="0" w:color="auto"/>
      </w:divBdr>
      <w:divsChild>
        <w:div w:id="37173168">
          <w:marLeft w:val="0"/>
          <w:marRight w:val="0"/>
          <w:marTop w:val="0"/>
          <w:marBottom w:val="0"/>
          <w:divBdr>
            <w:top w:val="none" w:sz="0" w:space="0" w:color="auto"/>
            <w:left w:val="none" w:sz="0" w:space="0" w:color="auto"/>
            <w:bottom w:val="none" w:sz="0" w:space="0" w:color="auto"/>
            <w:right w:val="none" w:sz="0" w:space="0" w:color="auto"/>
          </w:divBdr>
        </w:div>
        <w:div w:id="1723945262">
          <w:marLeft w:val="0"/>
          <w:marRight w:val="0"/>
          <w:marTop w:val="0"/>
          <w:marBottom w:val="0"/>
          <w:divBdr>
            <w:top w:val="none" w:sz="0" w:space="0" w:color="auto"/>
            <w:left w:val="none" w:sz="0" w:space="0" w:color="auto"/>
            <w:bottom w:val="none" w:sz="0" w:space="0" w:color="auto"/>
            <w:right w:val="none" w:sz="0" w:space="0" w:color="auto"/>
          </w:divBdr>
        </w:div>
      </w:divsChild>
    </w:div>
    <w:div w:id="1938950238">
      <w:bodyDiv w:val="1"/>
      <w:marLeft w:val="0"/>
      <w:marRight w:val="0"/>
      <w:marTop w:val="0"/>
      <w:marBottom w:val="0"/>
      <w:divBdr>
        <w:top w:val="none" w:sz="0" w:space="0" w:color="auto"/>
        <w:left w:val="none" w:sz="0" w:space="0" w:color="auto"/>
        <w:bottom w:val="none" w:sz="0" w:space="0" w:color="auto"/>
        <w:right w:val="none" w:sz="0" w:space="0" w:color="auto"/>
      </w:divBdr>
      <w:divsChild>
        <w:div w:id="355467487">
          <w:marLeft w:val="0"/>
          <w:marRight w:val="0"/>
          <w:marTop w:val="0"/>
          <w:marBottom w:val="0"/>
          <w:divBdr>
            <w:top w:val="none" w:sz="0" w:space="0" w:color="auto"/>
            <w:left w:val="none" w:sz="0" w:space="0" w:color="auto"/>
            <w:bottom w:val="none" w:sz="0" w:space="0" w:color="auto"/>
            <w:right w:val="none" w:sz="0" w:space="0" w:color="auto"/>
          </w:divBdr>
        </w:div>
      </w:divsChild>
    </w:div>
    <w:div w:id="1983271142">
      <w:bodyDiv w:val="1"/>
      <w:marLeft w:val="0"/>
      <w:marRight w:val="0"/>
      <w:marTop w:val="0"/>
      <w:marBottom w:val="0"/>
      <w:divBdr>
        <w:top w:val="none" w:sz="0" w:space="0" w:color="auto"/>
        <w:left w:val="none" w:sz="0" w:space="0" w:color="auto"/>
        <w:bottom w:val="none" w:sz="0" w:space="0" w:color="auto"/>
        <w:right w:val="none" w:sz="0" w:space="0" w:color="auto"/>
      </w:divBdr>
    </w:div>
    <w:div w:id="1990549063">
      <w:bodyDiv w:val="1"/>
      <w:marLeft w:val="0"/>
      <w:marRight w:val="0"/>
      <w:marTop w:val="0"/>
      <w:marBottom w:val="0"/>
      <w:divBdr>
        <w:top w:val="none" w:sz="0" w:space="0" w:color="auto"/>
        <w:left w:val="none" w:sz="0" w:space="0" w:color="auto"/>
        <w:bottom w:val="none" w:sz="0" w:space="0" w:color="auto"/>
        <w:right w:val="none" w:sz="0" w:space="0" w:color="auto"/>
      </w:divBdr>
    </w:div>
    <w:div w:id="1996454246">
      <w:bodyDiv w:val="1"/>
      <w:marLeft w:val="0"/>
      <w:marRight w:val="0"/>
      <w:marTop w:val="0"/>
      <w:marBottom w:val="0"/>
      <w:divBdr>
        <w:top w:val="none" w:sz="0" w:space="0" w:color="auto"/>
        <w:left w:val="none" w:sz="0" w:space="0" w:color="auto"/>
        <w:bottom w:val="none" w:sz="0" w:space="0" w:color="auto"/>
        <w:right w:val="none" w:sz="0" w:space="0" w:color="auto"/>
      </w:divBdr>
    </w:div>
    <w:div w:id="1997607854">
      <w:bodyDiv w:val="1"/>
      <w:marLeft w:val="0"/>
      <w:marRight w:val="0"/>
      <w:marTop w:val="0"/>
      <w:marBottom w:val="0"/>
      <w:divBdr>
        <w:top w:val="none" w:sz="0" w:space="0" w:color="auto"/>
        <w:left w:val="none" w:sz="0" w:space="0" w:color="auto"/>
        <w:bottom w:val="none" w:sz="0" w:space="0" w:color="auto"/>
        <w:right w:val="none" w:sz="0" w:space="0" w:color="auto"/>
      </w:divBdr>
    </w:div>
    <w:div w:id="2022777068">
      <w:bodyDiv w:val="1"/>
      <w:marLeft w:val="0"/>
      <w:marRight w:val="0"/>
      <w:marTop w:val="0"/>
      <w:marBottom w:val="0"/>
      <w:divBdr>
        <w:top w:val="none" w:sz="0" w:space="0" w:color="auto"/>
        <w:left w:val="none" w:sz="0" w:space="0" w:color="auto"/>
        <w:bottom w:val="none" w:sz="0" w:space="0" w:color="auto"/>
        <w:right w:val="none" w:sz="0" w:space="0" w:color="auto"/>
      </w:divBdr>
    </w:div>
    <w:div w:id="2040351333">
      <w:bodyDiv w:val="1"/>
      <w:marLeft w:val="0"/>
      <w:marRight w:val="0"/>
      <w:marTop w:val="0"/>
      <w:marBottom w:val="0"/>
      <w:divBdr>
        <w:top w:val="none" w:sz="0" w:space="0" w:color="auto"/>
        <w:left w:val="none" w:sz="0" w:space="0" w:color="auto"/>
        <w:bottom w:val="none" w:sz="0" w:space="0" w:color="auto"/>
        <w:right w:val="none" w:sz="0" w:space="0" w:color="auto"/>
      </w:divBdr>
    </w:div>
    <w:div w:id="2047024094">
      <w:bodyDiv w:val="1"/>
      <w:marLeft w:val="0"/>
      <w:marRight w:val="0"/>
      <w:marTop w:val="0"/>
      <w:marBottom w:val="0"/>
      <w:divBdr>
        <w:top w:val="none" w:sz="0" w:space="0" w:color="auto"/>
        <w:left w:val="none" w:sz="0" w:space="0" w:color="auto"/>
        <w:bottom w:val="none" w:sz="0" w:space="0" w:color="auto"/>
        <w:right w:val="none" w:sz="0" w:space="0" w:color="auto"/>
      </w:divBdr>
    </w:div>
    <w:div w:id="2055888580">
      <w:bodyDiv w:val="1"/>
      <w:marLeft w:val="0"/>
      <w:marRight w:val="0"/>
      <w:marTop w:val="0"/>
      <w:marBottom w:val="0"/>
      <w:divBdr>
        <w:top w:val="none" w:sz="0" w:space="0" w:color="auto"/>
        <w:left w:val="none" w:sz="0" w:space="0" w:color="auto"/>
        <w:bottom w:val="none" w:sz="0" w:space="0" w:color="auto"/>
        <w:right w:val="none" w:sz="0" w:space="0" w:color="auto"/>
      </w:divBdr>
    </w:div>
    <w:div w:id="2090496724">
      <w:bodyDiv w:val="1"/>
      <w:marLeft w:val="0"/>
      <w:marRight w:val="0"/>
      <w:marTop w:val="0"/>
      <w:marBottom w:val="0"/>
      <w:divBdr>
        <w:top w:val="none" w:sz="0" w:space="0" w:color="auto"/>
        <w:left w:val="none" w:sz="0" w:space="0" w:color="auto"/>
        <w:bottom w:val="none" w:sz="0" w:space="0" w:color="auto"/>
        <w:right w:val="none" w:sz="0" w:space="0" w:color="auto"/>
      </w:divBdr>
    </w:div>
    <w:div w:id="209790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anie.deyo@state.sd.us" TargetMode="External"/><Relationship Id="rId18" Type="http://schemas.openxmlformats.org/officeDocument/2006/relationships/hyperlink" Target="https://www.ecfr.gov/current/title-24/part-570/section-570.489"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hudoig.gov/fraud/what-you-can-do" TargetMode="External"/><Relationship Id="rId7" Type="http://schemas.openxmlformats.org/officeDocument/2006/relationships/settings" Target="settings.xml"/><Relationship Id="rId12" Type="http://schemas.openxmlformats.org/officeDocument/2006/relationships/hyperlink" Target="https://legislativeaudit.sd.gov/" TargetMode="External"/><Relationship Id="rId17" Type="http://schemas.openxmlformats.org/officeDocument/2006/relationships/hyperlink" Target="https://sdlegislature.gov/Statutes/4-11-2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hotline@hudoig.gov" TargetMode="External"/><Relationship Id="rId20" Type="http://schemas.openxmlformats.org/officeDocument/2006/relationships/hyperlink" Target="https://www.ecfr.gov/current/title-2/part-200/section-200.31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ud.gov/sites/default/files/CPD/documents/Universal-Notice-04032025.pdf"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Kelly.mikkelsen@state.sd.u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cfr.gov/current/title-2/subtitle-A/chapter-II/part-200/subpart-B/section-200.11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islativeaudit.sd.gov/fraudform.aspx"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7e2548-1086-4b27-9ab6-3ce74583cc53">
      <Terms xmlns="http://schemas.microsoft.com/office/infopath/2007/PartnerControls"/>
    </lcf76f155ced4ddcb4097134ff3c332f>
    <TaxCatchAll xmlns="426a8883-789c-4f28-aa4f-aa9ca16b6ec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4F9357AD669D4BAEE2229854CEAFE5" ma:contentTypeVersion="10" ma:contentTypeDescription="Create a new document." ma:contentTypeScope="" ma:versionID="c8c748b1faa794f7e656a667662cf145">
  <xsd:schema xmlns:xsd="http://www.w3.org/2001/XMLSchema" xmlns:xs="http://www.w3.org/2001/XMLSchema" xmlns:p="http://schemas.microsoft.com/office/2006/metadata/properties" xmlns:ns2="c37e2548-1086-4b27-9ab6-3ce74583cc53" xmlns:ns3="426a8883-789c-4f28-aa4f-aa9ca16b6ece" targetNamespace="http://schemas.microsoft.com/office/2006/metadata/properties" ma:root="true" ma:fieldsID="9b38ea453cc0070b0ff6e35ed059ba38" ns2:_="" ns3:_="">
    <xsd:import namespace="c37e2548-1086-4b27-9ab6-3ce74583cc53"/>
    <xsd:import namespace="426a8883-789c-4f28-aa4f-aa9ca16b6e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e2548-1086-4b27-9ab6-3ce74583cc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856f2ee-118d-42e8-91de-064c9a66b68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6a8883-789c-4f28-aa4f-aa9ca16b6ec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c9aea23-51f0-4227-90c1-294b8138aa6f}" ma:internalName="TaxCatchAll" ma:showField="CatchAllData" ma:web="426a8883-789c-4f28-aa4f-aa9ca16b6e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E22D77-9CDA-4D9D-87EB-EEA69B6A4738}">
  <ds:schemaRefs>
    <ds:schemaRef ds:uri="http://schemas.microsoft.com/sharepoint/v3/contenttype/forms"/>
  </ds:schemaRefs>
</ds:datastoreItem>
</file>

<file path=customXml/itemProps2.xml><?xml version="1.0" encoding="utf-8"?>
<ds:datastoreItem xmlns:ds="http://schemas.openxmlformats.org/officeDocument/2006/customXml" ds:itemID="{AF11D812-C9A7-4317-86F2-02C062DBAA55}">
  <ds:schemaRefs>
    <ds:schemaRef ds:uri="http://schemas.microsoft.com/office/2006/metadata/properties"/>
    <ds:schemaRef ds:uri="http://schemas.microsoft.com/office/infopath/2007/PartnerControls"/>
    <ds:schemaRef ds:uri="c37e2548-1086-4b27-9ab6-3ce74583cc53"/>
    <ds:schemaRef ds:uri="426a8883-789c-4f28-aa4f-aa9ca16b6ece"/>
  </ds:schemaRefs>
</ds:datastoreItem>
</file>

<file path=customXml/itemProps3.xml><?xml version="1.0" encoding="utf-8"?>
<ds:datastoreItem xmlns:ds="http://schemas.openxmlformats.org/officeDocument/2006/customXml" ds:itemID="{E3B9E42E-F8BF-4C72-A497-4CC26D2EEA29}">
  <ds:schemaRefs>
    <ds:schemaRef ds:uri="http://schemas.openxmlformats.org/officeDocument/2006/bibliography"/>
  </ds:schemaRefs>
</ds:datastoreItem>
</file>

<file path=customXml/itemProps4.xml><?xml version="1.0" encoding="utf-8"?>
<ds:datastoreItem xmlns:ds="http://schemas.openxmlformats.org/officeDocument/2006/customXml" ds:itemID="{C1A1064B-416C-481E-B9C6-3E9F0BE0D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e2548-1086-4b27-9ab6-3ce74583cc53"/>
    <ds:schemaRef ds:uri="426a8883-789c-4f28-aa4f-aa9ca16b6e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3265</Words>
  <Characters>18615</Characters>
  <Application>Microsoft Office Word</Application>
  <DocSecurity>4</DocSecurity>
  <Lines>155</Lines>
  <Paragraphs>43</Paragraphs>
  <ScaleCrop>false</ScaleCrop>
  <Company/>
  <LinksUpToDate>false</LinksUpToDate>
  <CharactersWithSpaces>21837</CharactersWithSpaces>
  <SharedDoc>false</SharedDoc>
  <HLinks>
    <vt:vector size="168" baseType="variant">
      <vt:variant>
        <vt:i4>4456474</vt:i4>
      </vt:variant>
      <vt:variant>
        <vt:i4>135</vt:i4>
      </vt:variant>
      <vt:variant>
        <vt:i4>0</vt:i4>
      </vt:variant>
      <vt:variant>
        <vt:i4>5</vt:i4>
      </vt:variant>
      <vt:variant>
        <vt:lpwstr>https://hudoig.gov/fraud/what-you-can-do</vt:lpwstr>
      </vt:variant>
      <vt:variant>
        <vt:lpwstr/>
      </vt:variant>
      <vt:variant>
        <vt:i4>5242951</vt:i4>
      </vt:variant>
      <vt:variant>
        <vt:i4>132</vt:i4>
      </vt:variant>
      <vt:variant>
        <vt:i4>0</vt:i4>
      </vt:variant>
      <vt:variant>
        <vt:i4>5</vt:i4>
      </vt:variant>
      <vt:variant>
        <vt:lpwstr>https://www.ecfr.gov/current/title-2/part-200/section-200.318</vt:lpwstr>
      </vt:variant>
      <vt:variant>
        <vt:lpwstr>p-200.318(c)</vt:lpwstr>
      </vt:variant>
      <vt:variant>
        <vt:i4>589834</vt:i4>
      </vt:variant>
      <vt:variant>
        <vt:i4>129</vt:i4>
      </vt:variant>
      <vt:variant>
        <vt:i4>0</vt:i4>
      </vt:variant>
      <vt:variant>
        <vt:i4>5</vt:i4>
      </vt:variant>
      <vt:variant>
        <vt:lpwstr>https://www.ecfr.gov/current/title-2/subtitle-A/chapter-II/part-200/subpart-B/section-200.112</vt:lpwstr>
      </vt:variant>
      <vt:variant>
        <vt:lpwstr/>
      </vt:variant>
      <vt:variant>
        <vt:i4>3276834</vt:i4>
      </vt:variant>
      <vt:variant>
        <vt:i4>126</vt:i4>
      </vt:variant>
      <vt:variant>
        <vt:i4>0</vt:i4>
      </vt:variant>
      <vt:variant>
        <vt:i4>5</vt:i4>
      </vt:variant>
      <vt:variant>
        <vt:lpwstr>https://www.ecfr.gov/current/title-24/part-570/section-570.489</vt:lpwstr>
      </vt:variant>
      <vt:variant>
        <vt:lpwstr>p-570.489(h)</vt:lpwstr>
      </vt:variant>
      <vt:variant>
        <vt:i4>6488104</vt:i4>
      </vt:variant>
      <vt:variant>
        <vt:i4>123</vt:i4>
      </vt:variant>
      <vt:variant>
        <vt:i4>0</vt:i4>
      </vt:variant>
      <vt:variant>
        <vt:i4>5</vt:i4>
      </vt:variant>
      <vt:variant>
        <vt:lpwstr>https://sdlegislature.gov/Statutes/4-11-21</vt:lpwstr>
      </vt:variant>
      <vt:variant>
        <vt:lpwstr/>
      </vt:variant>
      <vt:variant>
        <vt:i4>5636221</vt:i4>
      </vt:variant>
      <vt:variant>
        <vt:i4>120</vt:i4>
      </vt:variant>
      <vt:variant>
        <vt:i4>0</vt:i4>
      </vt:variant>
      <vt:variant>
        <vt:i4>5</vt:i4>
      </vt:variant>
      <vt:variant>
        <vt:lpwstr>mailto:hotline@hudoig.gov</vt:lpwstr>
      </vt:variant>
      <vt:variant>
        <vt:lpwstr/>
      </vt:variant>
      <vt:variant>
        <vt:i4>3866649</vt:i4>
      </vt:variant>
      <vt:variant>
        <vt:i4>117</vt:i4>
      </vt:variant>
      <vt:variant>
        <vt:i4>0</vt:i4>
      </vt:variant>
      <vt:variant>
        <vt:i4>5</vt:i4>
      </vt:variant>
      <vt:variant>
        <vt:lpwstr>mailto:Kelly.mikkelsen@state.sd.us</vt:lpwstr>
      </vt:variant>
      <vt:variant>
        <vt:lpwstr/>
      </vt:variant>
      <vt:variant>
        <vt:i4>2687074</vt:i4>
      </vt:variant>
      <vt:variant>
        <vt:i4>114</vt:i4>
      </vt:variant>
      <vt:variant>
        <vt:i4>0</vt:i4>
      </vt:variant>
      <vt:variant>
        <vt:i4>5</vt:i4>
      </vt:variant>
      <vt:variant>
        <vt:lpwstr>https://legislativeaudit.sd.gov/fraudform.aspx</vt:lpwstr>
      </vt:variant>
      <vt:variant>
        <vt:lpwstr/>
      </vt:variant>
      <vt:variant>
        <vt:i4>7667784</vt:i4>
      </vt:variant>
      <vt:variant>
        <vt:i4>111</vt:i4>
      </vt:variant>
      <vt:variant>
        <vt:i4>0</vt:i4>
      </vt:variant>
      <vt:variant>
        <vt:i4>5</vt:i4>
      </vt:variant>
      <vt:variant>
        <vt:lpwstr>mailto:stephanie.deyo@state.sd.us</vt:lpwstr>
      </vt:variant>
      <vt:variant>
        <vt:lpwstr/>
      </vt:variant>
      <vt:variant>
        <vt:i4>2031634</vt:i4>
      </vt:variant>
      <vt:variant>
        <vt:i4>108</vt:i4>
      </vt:variant>
      <vt:variant>
        <vt:i4>0</vt:i4>
      </vt:variant>
      <vt:variant>
        <vt:i4>5</vt:i4>
      </vt:variant>
      <vt:variant>
        <vt:lpwstr>https://legislativeaudit.sd.gov/</vt:lpwstr>
      </vt:variant>
      <vt:variant>
        <vt:lpwstr/>
      </vt:variant>
      <vt:variant>
        <vt:i4>6291555</vt:i4>
      </vt:variant>
      <vt:variant>
        <vt:i4>105</vt:i4>
      </vt:variant>
      <vt:variant>
        <vt:i4>0</vt:i4>
      </vt:variant>
      <vt:variant>
        <vt:i4>5</vt:i4>
      </vt:variant>
      <vt:variant>
        <vt:lpwstr>https://www.hud.gov/sites/default/files/CPD/documents/Universal-Notice-04032025.pdf</vt:lpwstr>
      </vt:variant>
      <vt:variant>
        <vt:lpwstr/>
      </vt:variant>
      <vt:variant>
        <vt:i4>1179702</vt:i4>
      </vt:variant>
      <vt:variant>
        <vt:i4>98</vt:i4>
      </vt:variant>
      <vt:variant>
        <vt:i4>0</vt:i4>
      </vt:variant>
      <vt:variant>
        <vt:i4>5</vt:i4>
      </vt:variant>
      <vt:variant>
        <vt:lpwstr/>
      </vt:variant>
      <vt:variant>
        <vt:lpwstr>_Toc201653007</vt:lpwstr>
      </vt:variant>
      <vt:variant>
        <vt:i4>1179702</vt:i4>
      </vt:variant>
      <vt:variant>
        <vt:i4>92</vt:i4>
      </vt:variant>
      <vt:variant>
        <vt:i4>0</vt:i4>
      </vt:variant>
      <vt:variant>
        <vt:i4>5</vt:i4>
      </vt:variant>
      <vt:variant>
        <vt:lpwstr/>
      </vt:variant>
      <vt:variant>
        <vt:lpwstr>_Toc201653006</vt:lpwstr>
      </vt:variant>
      <vt:variant>
        <vt:i4>1179702</vt:i4>
      </vt:variant>
      <vt:variant>
        <vt:i4>86</vt:i4>
      </vt:variant>
      <vt:variant>
        <vt:i4>0</vt:i4>
      </vt:variant>
      <vt:variant>
        <vt:i4>5</vt:i4>
      </vt:variant>
      <vt:variant>
        <vt:lpwstr/>
      </vt:variant>
      <vt:variant>
        <vt:lpwstr>_Toc201653005</vt:lpwstr>
      </vt:variant>
      <vt:variant>
        <vt:i4>1179702</vt:i4>
      </vt:variant>
      <vt:variant>
        <vt:i4>80</vt:i4>
      </vt:variant>
      <vt:variant>
        <vt:i4>0</vt:i4>
      </vt:variant>
      <vt:variant>
        <vt:i4>5</vt:i4>
      </vt:variant>
      <vt:variant>
        <vt:lpwstr/>
      </vt:variant>
      <vt:variant>
        <vt:lpwstr>_Toc201653004</vt:lpwstr>
      </vt:variant>
      <vt:variant>
        <vt:i4>1179702</vt:i4>
      </vt:variant>
      <vt:variant>
        <vt:i4>74</vt:i4>
      </vt:variant>
      <vt:variant>
        <vt:i4>0</vt:i4>
      </vt:variant>
      <vt:variant>
        <vt:i4>5</vt:i4>
      </vt:variant>
      <vt:variant>
        <vt:lpwstr/>
      </vt:variant>
      <vt:variant>
        <vt:lpwstr>_Toc201653003</vt:lpwstr>
      </vt:variant>
      <vt:variant>
        <vt:i4>1179702</vt:i4>
      </vt:variant>
      <vt:variant>
        <vt:i4>68</vt:i4>
      </vt:variant>
      <vt:variant>
        <vt:i4>0</vt:i4>
      </vt:variant>
      <vt:variant>
        <vt:i4>5</vt:i4>
      </vt:variant>
      <vt:variant>
        <vt:lpwstr/>
      </vt:variant>
      <vt:variant>
        <vt:lpwstr>_Toc201653002</vt:lpwstr>
      </vt:variant>
      <vt:variant>
        <vt:i4>1179702</vt:i4>
      </vt:variant>
      <vt:variant>
        <vt:i4>62</vt:i4>
      </vt:variant>
      <vt:variant>
        <vt:i4>0</vt:i4>
      </vt:variant>
      <vt:variant>
        <vt:i4>5</vt:i4>
      </vt:variant>
      <vt:variant>
        <vt:lpwstr/>
      </vt:variant>
      <vt:variant>
        <vt:lpwstr>_Toc201653001</vt:lpwstr>
      </vt:variant>
      <vt:variant>
        <vt:i4>1179702</vt:i4>
      </vt:variant>
      <vt:variant>
        <vt:i4>56</vt:i4>
      </vt:variant>
      <vt:variant>
        <vt:i4>0</vt:i4>
      </vt:variant>
      <vt:variant>
        <vt:i4>5</vt:i4>
      </vt:variant>
      <vt:variant>
        <vt:lpwstr/>
      </vt:variant>
      <vt:variant>
        <vt:lpwstr>_Toc201653000</vt:lpwstr>
      </vt:variant>
      <vt:variant>
        <vt:i4>1703999</vt:i4>
      </vt:variant>
      <vt:variant>
        <vt:i4>50</vt:i4>
      </vt:variant>
      <vt:variant>
        <vt:i4>0</vt:i4>
      </vt:variant>
      <vt:variant>
        <vt:i4>5</vt:i4>
      </vt:variant>
      <vt:variant>
        <vt:lpwstr/>
      </vt:variant>
      <vt:variant>
        <vt:lpwstr>_Toc201652999</vt:lpwstr>
      </vt:variant>
      <vt:variant>
        <vt:i4>1703999</vt:i4>
      </vt:variant>
      <vt:variant>
        <vt:i4>44</vt:i4>
      </vt:variant>
      <vt:variant>
        <vt:i4>0</vt:i4>
      </vt:variant>
      <vt:variant>
        <vt:i4>5</vt:i4>
      </vt:variant>
      <vt:variant>
        <vt:lpwstr/>
      </vt:variant>
      <vt:variant>
        <vt:lpwstr>_Toc201652998</vt:lpwstr>
      </vt:variant>
      <vt:variant>
        <vt:i4>1703999</vt:i4>
      </vt:variant>
      <vt:variant>
        <vt:i4>38</vt:i4>
      </vt:variant>
      <vt:variant>
        <vt:i4>0</vt:i4>
      </vt:variant>
      <vt:variant>
        <vt:i4>5</vt:i4>
      </vt:variant>
      <vt:variant>
        <vt:lpwstr/>
      </vt:variant>
      <vt:variant>
        <vt:lpwstr>_Toc201652997</vt:lpwstr>
      </vt:variant>
      <vt:variant>
        <vt:i4>1703999</vt:i4>
      </vt:variant>
      <vt:variant>
        <vt:i4>32</vt:i4>
      </vt:variant>
      <vt:variant>
        <vt:i4>0</vt:i4>
      </vt:variant>
      <vt:variant>
        <vt:i4>5</vt:i4>
      </vt:variant>
      <vt:variant>
        <vt:lpwstr/>
      </vt:variant>
      <vt:variant>
        <vt:lpwstr>_Toc201652996</vt:lpwstr>
      </vt:variant>
      <vt:variant>
        <vt:i4>1703999</vt:i4>
      </vt:variant>
      <vt:variant>
        <vt:i4>26</vt:i4>
      </vt:variant>
      <vt:variant>
        <vt:i4>0</vt:i4>
      </vt:variant>
      <vt:variant>
        <vt:i4>5</vt:i4>
      </vt:variant>
      <vt:variant>
        <vt:lpwstr/>
      </vt:variant>
      <vt:variant>
        <vt:lpwstr>_Toc201652995</vt:lpwstr>
      </vt:variant>
      <vt:variant>
        <vt:i4>1703999</vt:i4>
      </vt:variant>
      <vt:variant>
        <vt:i4>20</vt:i4>
      </vt:variant>
      <vt:variant>
        <vt:i4>0</vt:i4>
      </vt:variant>
      <vt:variant>
        <vt:i4>5</vt:i4>
      </vt:variant>
      <vt:variant>
        <vt:lpwstr/>
      </vt:variant>
      <vt:variant>
        <vt:lpwstr>_Toc201652994</vt:lpwstr>
      </vt:variant>
      <vt:variant>
        <vt:i4>1703999</vt:i4>
      </vt:variant>
      <vt:variant>
        <vt:i4>14</vt:i4>
      </vt:variant>
      <vt:variant>
        <vt:i4>0</vt:i4>
      </vt:variant>
      <vt:variant>
        <vt:i4>5</vt:i4>
      </vt:variant>
      <vt:variant>
        <vt:lpwstr/>
      </vt:variant>
      <vt:variant>
        <vt:lpwstr>_Toc201652993</vt:lpwstr>
      </vt:variant>
      <vt:variant>
        <vt:i4>1703999</vt:i4>
      </vt:variant>
      <vt:variant>
        <vt:i4>8</vt:i4>
      </vt:variant>
      <vt:variant>
        <vt:i4>0</vt:i4>
      </vt:variant>
      <vt:variant>
        <vt:i4>5</vt:i4>
      </vt:variant>
      <vt:variant>
        <vt:lpwstr/>
      </vt:variant>
      <vt:variant>
        <vt:lpwstr>_Toc201652992</vt:lpwstr>
      </vt:variant>
      <vt:variant>
        <vt:i4>1703999</vt:i4>
      </vt:variant>
      <vt:variant>
        <vt:i4>2</vt:i4>
      </vt:variant>
      <vt:variant>
        <vt:i4>0</vt:i4>
      </vt:variant>
      <vt:variant>
        <vt:i4>5</vt:i4>
      </vt:variant>
      <vt:variant>
        <vt:lpwstr/>
      </vt:variant>
      <vt:variant>
        <vt:lpwstr>_Toc201652991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Fraud, Waste, and Abuse Policy</dc:title>
  <dc:subject>Community Development block grant – disaster recovery</dc:subject>
  <dc:creator>Ibeh, Ndubuisi</dc:creator>
  <cp:keywords/>
  <dc:description/>
  <cp:lastModifiedBy>Leager, Leslie</cp:lastModifiedBy>
  <cp:revision>158</cp:revision>
  <dcterms:created xsi:type="dcterms:W3CDTF">2025-05-10T02:21:00Z</dcterms:created>
  <dcterms:modified xsi:type="dcterms:W3CDTF">2026-05-18T18:01:00Z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0x010100924F9357AD669D4BAEE2229854CEAFE5</vt:lpwstr>
  </property>
  <property fmtid="{D5CDD505-2E9C-101B-9397-08002B2CF9AE}" pid="3" name="MediaServiceImageTags">
    <vt:lpwstr/>
  </property>
  <property fmtid="{D5CDD505-2E9C-101B-9397-08002B2CF9AE}" pid="4" name="docLang">
    <vt:lpwstr>en</vt:lpwstr>
  </property>
</Properties>
</file>